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92868" w14:textId="36BEAA15" w:rsidR="0058535C" w:rsidRPr="0058535C" w:rsidRDefault="0058535C" w:rsidP="00D32DA9">
      <w:pPr>
        <w:jc w:val="both"/>
        <w:rPr>
          <w:rFonts w:ascii="Taamey David CLM" w:hAnsi="Taamey David CLM" w:cs="Taamey David CLM"/>
          <w:b/>
          <w:bCs/>
          <w:u w:val="single"/>
          <w:rtl/>
        </w:rPr>
      </w:pPr>
      <w:r w:rsidRPr="0058535C">
        <w:rPr>
          <w:rFonts w:ascii="Taamey David CLM" w:hAnsi="Taamey David CLM" w:cs="Taamey David CLM" w:hint="cs"/>
          <w:b/>
          <w:bCs/>
          <w:u w:val="single"/>
          <w:rtl/>
        </w:rPr>
        <w:t>קומו ברכו את ה'</w:t>
      </w:r>
    </w:p>
    <w:p w14:paraId="4CEA7639" w14:textId="294B7B62" w:rsidR="004E316A" w:rsidRDefault="003A16C0" w:rsidP="00D32DA9">
      <w:pPr>
        <w:jc w:val="both"/>
        <w:rPr>
          <w:rFonts w:ascii="Taamey David CLM" w:hAnsi="Taamey David CLM" w:cs="Taamey David CLM"/>
          <w:rtl/>
        </w:rPr>
      </w:pPr>
      <w:r w:rsidRPr="003A16C0">
        <w:rPr>
          <w:rFonts w:ascii="Taamey David CLM" w:hAnsi="Taamey David CLM" w:cs="Taamey David CLM"/>
          <w:rtl/>
        </w:rPr>
        <w:t>בתורה מוזכר שני פעמים האיסור והזהירות מלשכוח את הקדוש ברוך הוא על הטובות שעושה עמנו</w:t>
      </w:r>
    </w:p>
    <w:p w14:paraId="637BD9F9" w14:textId="77777777" w:rsidR="00AE357F" w:rsidRDefault="003A16C0" w:rsidP="00D32DA9">
      <w:pPr>
        <w:jc w:val="both"/>
        <w:rPr>
          <w:rFonts w:ascii="Taamey David CLM" w:hAnsi="Taamey David CLM" w:cs="Taamey David CLM"/>
          <w:rtl/>
        </w:rPr>
      </w:pPr>
      <w:r>
        <w:rPr>
          <w:rFonts w:ascii="Taamey David CLM" w:hAnsi="Taamey David CLM" w:cs="Taamey David CLM" w:hint="cs"/>
          <w:rtl/>
        </w:rPr>
        <w:t>בפרשת ואתחנן (ו י-יג)</w:t>
      </w:r>
    </w:p>
    <w:p w14:paraId="5851DCC8" w14:textId="41E75A31" w:rsidR="003A16C0" w:rsidRDefault="003A16C0" w:rsidP="00D32DA9">
      <w:pPr>
        <w:ind w:left="720"/>
        <w:jc w:val="both"/>
        <w:rPr>
          <w:rFonts w:ascii="Taamey David CLM" w:hAnsi="Taamey David CLM" w:cs="Taamey David CLM"/>
          <w:rtl/>
        </w:rPr>
      </w:pPr>
      <w:r w:rsidRPr="003A16C0">
        <w:rPr>
          <w:rFonts w:ascii="Taamey David CLM" w:hAnsi="Taamey David CLM" w:cs="Taamey David CLM"/>
          <w:rtl/>
        </w:rPr>
        <w:t>וְהָיָ֞ה כִּ֥י יְבִיאֲךָ֣׀ יְיָ֣ אֱלֹהֶ֗יךָ אֶל־הָאָ֜רֶץ אֲשֶׁ֨ר נִשְׁבַּ֧ע לַאֲבֹתֶ֛יךָ לְאַבְרָהָ֛ם לְיִצְחָ֥ק וּֽלְיַעֲקֹ֖ב לָ֣תֶת לָ֑ךְ עָרִ֛ים גְּדֹלֹ֥ת וְטֹבֹ֖ת אֲשֶׁ֥ר לֹא־בָנִֽיתָ: וּבָ֨תִּ֜ים מְלֵאִ֣ים כָּל־טוּב֘ אֲשֶׁ֣ר לֹא־מִלֵּאתָ֒ וּבֹרֹ֤ת חֲצוּבִים֙ אֲשֶׁ֣ר לֹא־חָצַ֔בְתָּ כְּרָמִ֥ים וְזֵיתִ֖ים אֲשֶׁ֣ר לֹא־נָטָ֑עְתָּ וְאָכַלְתָּ֖ וְשָׂבָֽעְתָּ: הִשָּׁ֣מֶר לְךָ֔ פֶּן־תִּשְׁכַּ֖ח אֶת־יְיָ֑ אֲשֶׁ֧ר הוֹצִֽיאֲךָ֛ מֵאֶ֥רֶץ מִצְרַ֖יִם מִבֵּ֥ית עֲבָדִֽים: אֶת־יְיָ֧ אֱלֹהֶ֛יךָ תִּירָ֖א וְאֹת֣וֹ תַעֲבֹ֑ד וּבִשְׁמ֖וֹ תִּשָּׁבֵֽעַ:</w:t>
      </w:r>
    </w:p>
    <w:p w14:paraId="382863A6" w14:textId="77777777" w:rsidR="00AE357F" w:rsidRDefault="003A16C0" w:rsidP="00D32DA9">
      <w:pPr>
        <w:jc w:val="both"/>
        <w:rPr>
          <w:rFonts w:ascii="Taamey David CLM" w:hAnsi="Taamey David CLM" w:cs="Taamey David CLM"/>
          <w:rtl/>
        </w:rPr>
      </w:pPr>
      <w:r>
        <w:rPr>
          <w:rFonts w:ascii="Taamey David CLM" w:hAnsi="Taamey David CLM" w:cs="Taamey David CLM" w:hint="cs"/>
          <w:rtl/>
        </w:rPr>
        <w:t>וביתר פירוט בהמשך בפרשת עקב (ח, ו-יח)</w:t>
      </w:r>
    </w:p>
    <w:p w14:paraId="5CBFAAA0" w14:textId="630B00BE" w:rsidR="003A16C0" w:rsidRDefault="003A16C0" w:rsidP="00D32DA9">
      <w:pPr>
        <w:ind w:left="720"/>
        <w:jc w:val="both"/>
        <w:rPr>
          <w:rFonts w:ascii="Taamey David CLM" w:hAnsi="Taamey David CLM" w:cs="Taamey David CLM"/>
          <w:rtl/>
        </w:rPr>
      </w:pPr>
      <w:r w:rsidRPr="003A16C0">
        <w:rPr>
          <w:rFonts w:ascii="Taamey David CLM" w:hAnsi="Taamey David CLM" w:cs="Taamey David CLM"/>
          <w:rtl/>
        </w:rPr>
        <w:t>וְשָׁ֣מַרְתָּ֔ אֶת־מִצְוֹ֖ת יְיָ֣ אֱלֹהֶ֑יךָ לָלֶ֥כֶת בִּדְרָכָ֖יו וּלְיִרְאָ֥ה אֹתֽוֹ: כִּ֚י יְיָ֣ אֱלֹהֶ֔יךָ מְבִֽיאֲךָ֖ אֶל־אֶ֣רֶץ טוֹבָ֑ה אֶ֚רֶץ נַ֣חֲלֵי מָ֔יִם עֲיָנֹת֙ וּתְהֹמֹ֔ת יֹצְאִ֥ים בַּבִּקְעָ֖ה וּבָהָֽר: אֶ֤רֶץ חִטָּה֙ וּשְׂעֹרָ֔ה וְגֶ֥פֶן וּתְאֵנָ֖ה וְרִמּ֑וֹן אֶֽרֶץ־זֵ֥ית שֶׁ֖מֶן וּדְבָֽשׁ: אֶ֗רֶץ אֲשֶׁ֨ר לֹ֤א בְמִסְכֵּנֻת֙ תֹּֽאכַל־בָּ֣הּ לֶ֔חֶם לֹֽא־תֶחְסַ֥ר כֹּ֖ל בָּ֑הּ אֶ֚רֶץ אֲשֶׁ֣ר אֲבָנֶ֣יהָ בַרְזֶ֔ל וּמֵהֲרָרֶ֖יהָ תַּחְצֹ֥ב נְחֹֽשֶׁת: וְאָכַלְתָּ֖ וְשָׂבָ֑עְתָּ וּבֵֽרַכְתָּ֙ אֶת־יְיָ</w:t>
      </w:r>
      <w:r w:rsidRPr="003A16C0">
        <w:rPr>
          <w:rFonts w:ascii="Taamey David CLM" w:hAnsi="Taamey David CLM" w:cs="Taamey David CLM" w:hint="cs"/>
          <w:rtl/>
        </w:rPr>
        <w:t>֣</w:t>
      </w:r>
      <w:r w:rsidRPr="003A16C0">
        <w:rPr>
          <w:rFonts w:ascii="Taamey David CLM" w:hAnsi="Taamey David CLM" w:cs="Taamey David CLM"/>
          <w:rtl/>
        </w:rPr>
        <w:t xml:space="preserve"> אֱלֹהֶ֔יךָ עַל־הָאָ֥רֶץ הַטֹּבָ֖ה אֲשֶׁ֥ר נָֽתַן־לָֽךְ: הִשָּׁ֣מֶר לְךָ֔ פֶּן־תִּשְׁכַּ֖ח אֶת־יְיָ֣ אֱלֹהֶ֑יךָ לְבִלְתִּ֨י שְׁמֹ֤ר מִצְוֹתָיו֙ וּמִשְׁפָּטָ֣יו וְחֻקֹּתָ֔יו אֲשֶׁ֛ר אָנֹכִ֥י מְצַוְּךָ֖ הַיּֽוֹם: פֶּן־תֹּאכַ֖ל וְשָׂבָ֑עְתָּ וּבָתִּ֥ים טֹבִ֛</w:t>
      </w:r>
      <w:r w:rsidRPr="003A16C0">
        <w:rPr>
          <w:rFonts w:ascii="Taamey David CLM" w:hAnsi="Taamey David CLM" w:cs="Taamey David CLM" w:hint="eastAsia"/>
          <w:rtl/>
        </w:rPr>
        <w:t>ים</w:t>
      </w:r>
      <w:r w:rsidRPr="003A16C0">
        <w:rPr>
          <w:rFonts w:ascii="Taamey David CLM" w:hAnsi="Taamey David CLM" w:cs="Taamey David CLM"/>
          <w:rtl/>
        </w:rPr>
        <w:t xml:space="preserve"> תִּבְנֶ֖ה וְיָשָֽׁבְתָּ: וּבְקָֽרְךָ֤ וְצֹֽאנְךָ֙ יִרְבְּיֻ֔ן וְכֶ֥סֶף וְזָהָ֖ב יִרְבֶּה־לָּ֑ךְ וְכֹ֥ל אֲשֶׁר־לְךָ֖ יִרְבֶּֽה: וְרָ֖ם לְבָבֶ֑ךָ וְשָֽׁכַחְתָּ֙ אֶת־יְיָ֣ אֱלֹהֶ֔יךָ הַמּוֹצִיאֲךָ֛ מֵאֶ֥רֶץ מִצְרַ֖יִם מִבֵּ֥ית עֲבָדִֽים: הַמּוֹלִ֨יכֲךָ֜ בּ</w:t>
      </w:r>
      <w:r w:rsidRPr="003A16C0">
        <w:rPr>
          <w:rFonts w:ascii="Taamey David CLM" w:hAnsi="Taamey David CLM" w:cs="Taamey David CLM" w:hint="eastAsia"/>
          <w:rtl/>
        </w:rPr>
        <w:t>ַמִּדְבָּ֣ר׀</w:t>
      </w:r>
      <w:r w:rsidRPr="003A16C0">
        <w:rPr>
          <w:rFonts w:ascii="Taamey David CLM" w:hAnsi="Taamey David CLM" w:cs="Taamey David CLM"/>
          <w:rtl/>
        </w:rPr>
        <w:t xml:space="preserve"> הַגָּדֹ֣ל וְהַנּוֹרָ֗א נָחָ֤שׁ׀ שָׂרָף֙ וְעַקְרָ֔ב וְצִמָּא֖וֹן אֲשֶׁ֣ר אֵֽין־מָ֑יִם הַמּוֹצִ֤יא לְךָ֙ מַ֔יִם מִצּ֖וּר הַֽחַלָּמִֽישׁ: הַמַּֽאֲכִ֨לְךָ֥ מָן֙ בַּמִּדְבָּ֔ר אֲשֶׁ֥ר לֹא־יָדְע֖וּן אֲבֹתֶ֑יךָ לְמַ֣עַן עַנֹּֽתְךָ֗ וּלְמַ֙עַן֙ נַסֹּת</w:t>
      </w:r>
      <w:r w:rsidRPr="003A16C0">
        <w:rPr>
          <w:rFonts w:ascii="Taamey David CLM" w:hAnsi="Taamey David CLM" w:cs="Taamey David CLM" w:hint="eastAsia"/>
          <w:rtl/>
        </w:rPr>
        <w:t>ֶ֔ךָ</w:t>
      </w:r>
      <w:r w:rsidRPr="003A16C0">
        <w:rPr>
          <w:rFonts w:ascii="Taamey David CLM" w:hAnsi="Taamey David CLM" w:cs="Taamey David CLM"/>
          <w:rtl/>
        </w:rPr>
        <w:t xml:space="preserve"> לְהֵיטִֽבְךָ֖ בְּאַחֲרִיתֶֽךָ: וְאָמַרְתָּ֖ בִּלְבָבֶ֑ךָ כֹּחִי֙ וְעֹ֣צֶם יָדִ֔י עָ֥שָׂה לִ֖י אֶת־הַחַ֥יִל הַזֶּֽה: וְזָֽכַרְתָּ֙ אֶת־יְיָ֣ אֱלֹהֶ֔יךָ כִּ֣י ה֗וּא הַנֹּתֵ֥ן לְךָ֛ כֹּ֖חַ לַעֲשׂ֣וֹת חָ֑יִל לְמַ֨עַן הָקִ֧ים אֶת־בְּרִית֛וֹ אֲשֶׁר־ נִשְׁבּ</w:t>
      </w:r>
      <w:r w:rsidRPr="003A16C0">
        <w:rPr>
          <w:rFonts w:ascii="Taamey David CLM" w:hAnsi="Taamey David CLM" w:cs="Taamey David CLM" w:hint="eastAsia"/>
          <w:rtl/>
        </w:rPr>
        <w:t>ַ֥ע</w:t>
      </w:r>
      <w:r w:rsidRPr="003A16C0">
        <w:rPr>
          <w:rFonts w:ascii="Taamey David CLM" w:hAnsi="Taamey David CLM" w:cs="Taamey David CLM"/>
          <w:rtl/>
        </w:rPr>
        <w:t xml:space="preserve"> לַאֲבֹתֶ֖יךָ כַּיּ֥וֹם הַזֶּֽה:</w:t>
      </w:r>
    </w:p>
    <w:p w14:paraId="5BA34ACF" w14:textId="16E11365" w:rsidR="003A16C0" w:rsidRDefault="00AE357F" w:rsidP="00D32DA9">
      <w:pPr>
        <w:jc w:val="both"/>
        <w:rPr>
          <w:rFonts w:ascii="Taamey David CLM" w:hAnsi="Taamey David CLM" w:cs="Taamey David CLM"/>
          <w:rtl/>
        </w:rPr>
      </w:pPr>
      <w:r>
        <w:rPr>
          <w:rFonts w:ascii="Taamey David CLM" w:hAnsi="Taamey David CLM" w:cs="Taamey David CLM" w:hint="cs"/>
          <w:rtl/>
        </w:rPr>
        <w:t>מוזכר כאן בפסוקים עניין יראת ה' וזכירתו על כל פעלו ובפרשת עקב מבאר שהדבר נעשה על ידי הברכה שמברך את ה', ונראה בדברים שכשמחסר את הברכה חסר בעיקר העניין ושוכח את ה'.</w:t>
      </w:r>
    </w:p>
    <w:p w14:paraId="63CA16C4" w14:textId="622A6A80" w:rsidR="00AE357F" w:rsidRDefault="00AE357F" w:rsidP="00D32DA9">
      <w:pPr>
        <w:jc w:val="both"/>
        <w:rPr>
          <w:rFonts w:ascii="Taamey David CLM" w:hAnsi="Taamey David CLM" w:cs="Taamey David CLM"/>
          <w:rtl/>
        </w:rPr>
      </w:pPr>
      <w:r>
        <w:rPr>
          <w:rFonts w:ascii="Taamey David CLM" w:hAnsi="Taamey David CLM" w:cs="Taamey David CLM" w:hint="cs"/>
          <w:rtl/>
        </w:rPr>
        <w:t>ודברים אלו מבוארים בדברי חז"ל בהמשך הספר בפרשת כי תבוא, במשנה במעשר שני (פרק ה') ובספרי בפרשת כי תבוא, לגבי וידוי מעשר שני שהמתוודה אומר שלא שכח ולא מבואר בתורה מה הוא לא שכח ועל זה דרשו:</w:t>
      </w:r>
    </w:p>
    <w:p w14:paraId="6054B5EC" w14:textId="2356D328" w:rsidR="00AE357F" w:rsidRDefault="00AE357F" w:rsidP="00D32DA9">
      <w:pPr>
        <w:ind w:firstLine="720"/>
        <w:jc w:val="both"/>
        <w:rPr>
          <w:rFonts w:ascii="Taamey David CLM" w:hAnsi="Taamey David CLM" w:cs="Taamey David CLM"/>
          <w:rtl/>
        </w:rPr>
      </w:pPr>
      <w:r w:rsidRPr="00AE357F">
        <w:rPr>
          <w:rFonts w:ascii="Taamey David CLM" w:hAnsi="Taamey David CLM" w:cs="Taamey David CLM"/>
          <w:rtl/>
        </w:rPr>
        <w:t>ולא שכחתי לא שכחתי מלברכך ומלהזכיר שמך עליו</w:t>
      </w:r>
      <w:r>
        <w:rPr>
          <w:rFonts w:ascii="Taamey David CLM" w:hAnsi="Taamey David CLM" w:cs="Taamey David CLM" w:hint="cs"/>
          <w:rtl/>
        </w:rPr>
        <w:t>.</w:t>
      </w:r>
    </w:p>
    <w:p w14:paraId="5BACC690" w14:textId="5871DC97" w:rsidR="00AE357F" w:rsidRDefault="00363F73" w:rsidP="00D32DA9">
      <w:pPr>
        <w:jc w:val="both"/>
        <w:rPr>
          <w:rFonts w:ascii="Taamey David CLM" w:hAnsi="Taamey David CLM" w:cs="Taamey David CLM"/>
          <w:rtl/>
        </w:rPr>
      </w:pPr>
      <w:r>
        <w:rPr>
          <w:rFonts w:ascii="Taamey David CLM" w:hAnsi="Taamey David CLM" w:cs="Taamey David CLM" w:hint="cs"/>
          <w:rtl/>
        </w:rPr>
        <w:t xml:space="preserve">ונראה שדברי חז"ל הללו הם מן המקור הנ"ל בפרשת עקב שכשאינו מברך מחסר בעצם המצווה, וחזינן כאן שברכה הוא עניין הזכרת שם ה', ונאמר בתורה וזכרת את ה' שהוא הנותן כח לעשות חיל, ועניין זה הוא על ידי הברכה וכמתבאר, אבל נראה שיש כאן גם </w:t>
      </w:r>
      <w:r>
        <w:rPr>
          <w:rFonts w:ascii="Taamey David CLM" w:hAnsi="Taamey David CLM" w:cs="Taamey David CLM" w:hint="cs"/>
          <w:rtl/>
        </w:rPr>
        <w:lastRenderedPageBreak/>
        <w:t>את עניין הזכרת שם ה' שזה הזכרתו בברכה, ועל זה הוסיף רבי יוחנן בברכות (מ:) '</w:t>
      </w:r>
      <w:r w:rsidRPr="00363F73">
        <w:rPr>
          <w:rFonts w:ascii="Taamey David CLM" w:hAnsi="Taamey David CLM" w:cs="Taamey David CLM"/>
          <w:rtl/>
        </w:rPr>
        <w:t>תני ולא שכחתי מלהזכיר שמך ומלכותך עליו</w:t>
      </w:r>
      <w:r>
        <w:rPr>
          <w:rFonts w:ascii="Taamey David CLM" w:hAnsi="Taamey David CLM" w:cs="Taamey David CLM" w:hint="cs"/>
          <w:rtl/>
        </w:rPr>
        <w:t>'.</w:t>
      </w:r>
    </w:p>
    <w:p w14:paraId="414272EF" w14:textId="1DB617BE" w:rsidR="00363F73" w:rsidRDefault="00363F73" w:rsidP="00D32DA9">
      <w:pPr>
        <w:jc w:val="both"/>
        <w:rPr>
          <w:rFonts w:ascii="Taamey David CLM" w:hAnsi="Taamey David CLM" w:cs="Taamey David CLM"/>
          <w:rtl/>
        </w:rPr>
      </w:pPr>
      <w:r>
        <w:rPr>
          <w:rFonts w:ascii="Taamey David CLM" w:hAnsi="Taamey David CLM" w:cs="Taamey David CLM" w:hint="cs"/>
          <w:rtl/>
        </w:rPr>
        <w:t xml:space="preserve">בגמ' סנהדרין (צד.) </w:t>
      </w:r>
      <w:r w:rsidRPr="00363F73">
        <w:rPr>
          <w:rFonts w:ascii="Taamey David CLM" w:hAnsi="Taamey David CLM" w:cs="Taamey David CLM"/>
          <w:rtl/>
        </w:rPr>
        <w:t xml:space="preserve">למרבה המשרה ולשלום אין קץ וגו' אמר רבי תנחום דרש בר קפרא בציפורי מפני מה כל מ"ם שבאמצע תיבה פתוח וזה סתום ביקש הקדוש ברוך הוא לעשות חזקיהו משיח וסנחריב גוג ומגוג אמרה מדת הדין לפני הקדוש ברוך הוא רבונו של עולם ומה דוד מלך ישראל שאמר כמה שירות ותשבחות לפניך לא עשיתו משיח חזקיה שעשית לו כל הנסים הללו ולא אמר שירה לפניך תעשהו משיח לכך נסתתם מיד פתחה הארץ ואמרה לפניו רבונו של עולם אני אומרת לפניך שירה תחת צדיק זה ועשהו משיח </w:t>
      </w:r>
      <w:r>
        <w:rPr>
          <w:rFonts w:ascii="Taamey David CLM" w:hAnsi="Taamey David CLM" w:cs="Taamey David CLM" w:hint="cs"/>
          <w:rtl/>
        </w:rPr>
        <w:t xml:space="preserve">וכו' </w:t>
      </w:r>
      <w:r w:rsidRPr="00363F73">
        <w:rPr>
          <w:rFonts w:ascii="Taamey David CLM" w:hAnsi="Taamey David CLM" w:cs="Taamey David CLM"/>
          <w:rtl/>
        </w:rPr>
        <w:t xml:space="preserve">תנא משום רבי פפייס גנאי הוא לחזקיה וסייעתו שלא אמרו שירה עד שפתחה הארץ ואמרה שירה שנאמר מכנף הארץ זמרת שמענו צבי לצדיק וגו' כיוצא בדבר אתה אומר </w:t>
      </w:r>
      <w:r w:rsidRPr="00363F73">
        <w:rPr>
          <w:rFonts w:ascii="Taamey David CLM" w:hAnsi="Taamey David CLM" w:cs="Taamey David CLM"/>
          <w:b/>
          <w:bCs/>
          <w:rtl/>
        </w:rPr>
        <w:t>ויאמר יתרו ברוך ה' אשר הציל אתכם</w:t>
      </w:r>
      <w:r w:rsidRPr="00363F73">
        <w:rPr>
          <w:rFonts w:ascii="Taamey David CLM" w:hAnsi="Taamey David CLM" w:cs="Taamey David CLM"/>
          <w:rtl/>
        </w:rPr>
        <w:t xml:space="preserve"> תנא משום רבי פפייס גנאי הוא למשה וששים ריבוא שלא אמרו ברוך עד שבא יתרו ואמר ברוך ה'</w:t>
      </w:r>
      <w:r w:rsidR="00A5076E">
        <w:rPr>
          <w:rFonts w:ascii="Taamey David CLM" w:hAnsi="Taamey David CLM" w:cs="Taamey David CLM" w:hint="cs"/>
          <w:rtl/>
        </w:rPr>
        <w:t>", ודברים אלו של חסרון הברכה עד שבא יתרו מוזכרים גם במכילתא בפרשת יתרו, ונראה שבאו לומר בחשיבות עניין הברכה מיד אחרי שהוזכר עניין חזקיהו לומר שהשירה הוא דבר אחד ומלבד זאת יש עניין הברכה, ודבר זה הוא ברור שהרי עם ישראל אמרו שירה לפני ה' בקריעת ים סוף ומכל מקום היה חסרון שלא אמרו 'ברוך' ואם כן רואים שאף כל שירות ותשבחות שאומרים צריך להזכיר עניין 'ברוך'.</w:t>
      </w:r>
    </w:p>
    <w:p w14:paraId="024AE2C5" w14:textId="1EC9D7E7" w:rsidR="00A5076E" w:rsidRDefault="00A5076E" w:rsidP="00D32DA9">
      <w:pPr>
        <w:jc w:val="both"/>
        <w:rPr>
          <w:rFonts w:ascii="Taamey David CLM" w:hAnsi="Taamey David CLM" w:cs="Taamey David CLM"/>
          <w:rtl/>
        </w:rPr>
      </w:pPr>
      <w:r>
        <w:rPr>
          <w:rFonts w:ascii="Taamey David CLM" w:hAnsi="Taamey David CLM" w:cs="Taamey David CLM" w:hint="cs"/>
          <w:rtl/>
        </w:rPr>
        <w:t>דוד המלך הוזכר עליו שאמר כל שירות ותשבחות, נראה שסיים בכל ספר מספרי תהילים בעניין 'ברוך' ו</w:t>
      </w:r>
      <w:r w:rsidR="00B12CF8">
        <w:rPr>
          <w:rFonts w:ascii="Taamey David CLM" w:hAnsi="Taamey David CLM" w:cs="Taamey David CLM" w:hint="cs"/>
          <w:rtl/>
        </w:rPr>
        <w:t>בספרו מוזכר הרבה פעמים עניין זה שמברך את ה' והוא עניין גדול בעניין הברכה וזה דבר המיוחד בעניין דוד המלך וחשוב אצלו עניין הברכה מאד</w:t>
      </w:r>
      <w:r w:rsidR="00AB2CAB">
        <w:rPr>
          <w:rFonts w:ascii="Taamey David CLM" w:hAnsi="Taamey David CLM" w:cs="Taamey David CLM" w:hint="cs"/>
          <w:rtl/>
        </w:rPr>
        <w:t xml:space="preserve">, ואכן חז"ל </w:t>
      </w:r>
      <w:r w:rsidR="00F01B5B">
        <w:rPr>
          <w:rFonts w:ascii="Taamey David CLM" w:hAnsi="Taamey David CLM" w:cs="Taamey David CLM" w:hint="cs"/>
          <w:rtl/>
        </w:rPr>
        <w:t xml:space="preserve">(במדבר רבה קרח פרשה יח') </w:t>
      </w:r>
      <w:r w:rsidR="00AB2CAB">
        <w:rPr>
          <w:rFonts w:ascii="Taamey David CLM" w:hAnsi="Taamey David CLM" w:cs="Taamey David CLM" w:hint="cs"/>
          <w:rtl/>
        </w:rPr>
        <w:t>אמרו שהוא תיקן לברך מאה ברכות בכל יום.</w:t>
      </w:r>
    </w:p>
    <w:p w14:paraId="35064CFF" w14:textId="3E6BB30D" w:rsidR="00AB2CAB" w:rsidRDefault="00F01B5B" w:rsidP="00D32DA9">
      <w:pPr>
        <w:ind w:left="720"/>
        <w:jc w:val="both"/>
        <w:rPr>
          <w:rFonts w:ascii="Taamey David CLM" w:hAnsi="Taamey David CLM" w:cs="Taamey David CLM"/>
          <w:rtl/>
        </w:rPr>
      </w:pPr>
      <w:r w:rsidRPr="00F01B5B">
        <w:rPr>
          <w:rFonts w:ascii="Taamey David CLM" w:hAnsi="Taamey David CLM" w:cs="Taamey David CLM"/>
          <w:rtl/>
        </w:rPr>
        <w:t>הוקם על כנגד מאה ברכות שבכל יום היו מתים מישראל מאה אנשים בא דוד ותקן להם מאה ברכות כיון שתקנם נתעצרה המגפה</w:t>
      </w:r>
      <w:r>
        <w:rPr>
          <w:rFonts w:ascii="Taamey David CLM" w:hAnsi="Taamey David CLM" w:cs="Taamey David CLM" w:hint="cs"/>
          <w:rtl/>
        </w:rPr>
        <w:t>.</w:t>
      </w:r>
    </w:p>
    <w:p w14:paraId="7A7D82A9" w14:textId="03BBEADE" w:rsidR="00AB578D" w:rsidRDefault="00692FAB" w:rsidP="00D32DA9">
      <w:pPr>
        <w:jc w:val="both"/>
        <w:rPr>
          <w:rFonts w:ascii="Taamey David CLM" w:hAnsi="Taamey David CLM" w:cs="Taamey David CLM"/>
          <w:rtl/>
        </w:rPr>
      </w:pPr>
      <w:r>
        <w:rPr>
          <w:rFonts w:ascii="Taamey David CLM" w:hAnsi="Taamey David CLM" w:cs="Taamey David CLM" w:hint="cs"/>
          <w:rtl/>
        </w:rPr>
        <w:t xml:space="preserve">גם </w:t>
      </w:r>
      <w:r w:rsidR="00AB578D">
        <w:rPr>
          <w:rFonts w:ascii="Taamey David CLM" w:hAnsi="Taamey David CLM" w:cs="Taamey David CLM" w:hint="cs"/>
          <w:rtl/>
        </w:rPr>
        <w:t xml:space="preserve">הרמב"ם </w:t>
      </w:r>
      <w:r>
        <w:rPr>
          <w:rFonts w:ascii="Taamey David CLM" w:hAnsi="Taamey David CLM" w:cs="Taamey David CLM" w:hint="cs"/>
          <w:rtl/>
        </w:rPr>
        <w:t>ש</w:t>
      </w:r>
      <w:r w:rsidR="00EB2794">
        <w:rPr>
          <w:rFonts w:ascii="Taamey David CLM" w:hAnsi="Taamey David CLM" w:cs="Taamey David CLM" w:hint="cs"/>
          <w:rtl/>
        </w:rPr>
        <w:t>רגיל</w:t>
      </w:r>
      <w:r>
        <w:rPr>
          <w:rFonts w:ascii="Taamey David CLM" w:hAnsi="Taamey David CLM" w:cs="Taamey David CLM" w:hint="cs"/>
          <w:rtl/>
        </w:rPr>
        <w:t xml:space="preserve">ים לצטט אותו בחלק של המנעות מברכה מכיון שדעתו שאין לברך בספק ברכות, מכל מקום </w:t>
      </w:r>
      <w:r w:rsidR="00EB2794">
        <w:rPr>
          <w:rFonts w:ascii="Taamey David CLM" w:hAnsi="Taamey David CLM" w:cs="Taamey David CLM" w:hint="cs"/>
          <w:rtl/>
        </w:rPr>
        <w:t xml:space="preserve">את </w:t>
      </w:r>
      <w:r w:rsidR="00AB578D">
        <w:rPr>
          <w:rFonts w:ascii="Taamey David CLM" w:hAnsi="Taamey David CLM" w:cs="Taamey David CLM" w:hint="cs"/>
          <w:rtl/>
        </w:rPr>
        <w:t>הלכות ברכות</w:t>
      </w:r>
      <w:r>
        <w:rPr>
          <w:rFonts w:ascii="Taamey David CLM" w:hAnsi="Taamey David CLM" w:cs="Taamey David CLM" w:hint="cs"/>
          <w:rtl/>
        </w:rPr>
        <w:t xml:space="preserve"> </w:t>
      </w:r>
      <w:r w:rsidR="00EB2794">
        <w:rPr>
          <w:rFonts w:ascii="Taamey David CLM" w:hAnsi="Taamey David CLM" w:cs="Taamey David CLM" w:hint="cs"/>
          <w:rtl/>
        </w:rPr>
        <w:t xml:space="preserve">מסיים </w:t>
      </w:r>
      <w:r>
        <w:rPr>
          <w:rFonts w:ascii="Taamey David CLM" w:hAnsi="Taamey David CLM" w:cs="Taamey David CLM" w:hint="cs"/>
          <w:rtl/>
        </w:rPr>
        <w:t>(</w:t>
      </w:r>
      <w:r w:rsidR="00AB578D">
        <w:rPr>
          <w:rFonts w:ascii="Taamey David CLM" w:hAnsi="Taamey David CLM" w:cs="Taamey David CLM" w:hint="cs"/>
          <w:rtl/>
        </w:rPr>
        <w:t>פרק יא'</w:t>
      </w:r>
      <w:r>
        <w:rPr>
          <w:rFonts w:ascii="Taamey David CLM" w:hAnsi="Taamey David CLM" w:cs="Taamey David CLM" w:hint="cs"/>
          <w:rtl/>
        </w:rPr>
        <w:t>) '</w:t>
      </w:r>
      <w:r w:rsidRPr="00692FAB">
        <w:rPr>
          <w:rFonts w:ascii="Taamey David CLM" w:hAnsi="Taamey David CLM" w:cs="Taamey David CLM"/>
          <w:rtl/>
        </w:rPr>
        <w:t xml:space="preserve">ולעולם יזהר אדם בברכה שאינה צריכה </w:t>
      </w:r>
      <w:r w:rsidRPr="00692FAB">
        <w:rPr>
          <w:rFonts w:ascii="Taamey David CLM" w:hAnsi="Taamey David CLM" w:cs="Taamey David CLM"/>
          <w:b/>
          <w:bCs/>
          <w:rtl/>
        </w:rPr>
        <w:t>וירבה בברכות הצריכות</w:t>
      </w:r>
      <w:r w:rsidRPr="00692FAB">
        <w:rPr>
          <w:rFonts w:ascii="Taamey David CLM" w:hAnsi="Taamey David CLM" w:cs="Taamey David CLM"/>
          <w:rtl/>
        </w:rPr>
        <w:t>, וכן דוד אמר בכל יום אברכך</w:t>
      </w:r>
      <w:r>
        <w:rPr>
          <w:rFonts w:ascii="Taamey David CLM" w:hAnsi="Taamey David CLM" w:cs="Taamey David CLM" w:hint="cs"/>
          <w:rtl/>
        </w:rPr>
        <w:t>'</w:t>
      </w:r>
      <w:r w:rsidRPr="00692FAB">
        <w:rPr>
          <w:rFonts w:ascii="Taamey David CLM" w:hAnsi="Taamey David CLM" w:cs="Taamey David CLM"/>
          <w:rtl/>
        </w:rPr>
        <w:t>.</w:t>
      </w:r>
    </w:p>
    <w:p w14:paraId="402067A2" w14:textId="4562C94A" w:rsidR="00D32DA9" w:rsidRDefault="00D32DA9" w:rsidP="00D32DA9">
      <w:pPr>
        <w:jc w:val="both"/>
        <w:rPr>
          <w:rFonts w:ascii="Taamey David CLM" w:hAnsi="Taamey David CLM" w:cs="Taamey David CLM"/>
          <w:rtl/>
        </w:rPr>
      </w:pPr>
      <w:r>
        <w:rPr>
          <w:rFonts w:ascii="Taamey David CLM" w:hAnsi="Taamey David CLM" w:cs="Taamey David CLM" w:hint="cs"/>
          <w:rtl/>
        </w:rPr>
        <w:t>ואמרו בתלמוד בבלי בבא קמא (ל.) '</w:t>
      </w:r>
      <w:r w:rsidRPr="00D32DA9">
        <w:rPr>
          <w:rFonts w:ascii="Taamey David CLM" w:hAnsi="Taamey David CLM" w:cs="Taamey David CLM"/>
          <w:rtl/>
        </w:rPr>
        <w:t>אמר רב יהודה האי מאן דבעי למהוי חסידא לקיים מילי דנזיקין רבא אמר מילי דאבות ואמרי לה מילי דברכות</w:t>
      </w:r>
      <w:r>
        <w:rPr>
          <w:rFonts w:ascii="Taamey David CLM" w:hAnsi="Taamey David CLM" w:cs="Taamey David CLM" w:hint="cs"/>
          <w:rtl/>
        </w:rPr>
        <w:t>'.</w:t>
      </w:r>
    </w:p>
    <w:p w14:paraId="4AED2986" w14:textId="11726AF5" w:rsidR="00D32DA9" w:rsidRPr="00D32DA9" w:rsidRDefault="00D32DA9" w:rsidP="00D32DA9">
      <w:pPr>
        <w:widowControl w:val="0"/>
        <w:jc w:val="both"/>
        <w:outlineLvl w:val="1"/>
        <w:rPr>
          <w:rFonts w:ascii="Taamey David CLM" w:eastAsia="Calibri" w:hAnsi="Taamey David CLM" w:cs="Taamey David CLM"/>
          <w:sz w:val="22"/>
          <w:rtl/>
        </w:rPr>
      </w:pPr>
      <w:r w:rsidRPr="00D32DA9">
        <w:rPr>
          <w:rFonts w:ascii="Taamey David CLM" w:eastAsia="Calibri" w:hAnsi="Taamey David CLM" w:cs="Taamey David CLM" w:hint="cs"/>
          <w:sz w:val="22"/>
          <w:rtl/>
        </w:rPr>
        <w:t>במסכת ברכות (</w:t>
      </w:r>
      <w:r w:rsidRPr="00D32DA9">
        <w:rPr>
          <w:rFonts w:ascii="Taamey David CLM" w:eastAsia="Calibri" w:hAnsi="Taamey David CLM" w:cs="Taamey David CLM"/>
          <w:sz w:val="22"/>
          <w:rtl/>
        </w:rPr>
        <w:t>פרק ו' משנה ח'</w:t>
      </w:r>
      <w:r w:rsidRPr="00D32DA9">
        <w:rPr>
          <w:rFonts w:ascii="Taamey David CLM" w:eastAsia="Calibri" w:hAnsi="Taamey David CLM" w:cs="Taamey David CLM" w:hint="cs"/>
          <w:sz w:val="22"/>
          <w:rtl/>
        </w:rPr>
        <w:t>)</w:t>
      </w:r>
      <w:r w:rsidRPr="00D32DA9">
        <w:rPr>
          <w:rFonts w:ascii="Taamey David CLM" w:eastAsia="Calibri" w:hAnsi="Taamey David CLM" w:cs="Taamey David CLM"/>
          <w:sz w:val="22"/>
          <w:rtl/>
        </w:rPr>
        <w:t xml:space="preserve"> סדר המשנה 'אכל תאנים ענבים ורימונים' אף שסדר התורה בשבע המינים זה </w:t>
      </w:r>
      <w:r>
        <w:rPr>
          <w:rFonts w:ascii="Taamey David CLM" w:eastAsia="Calibri" w:hAnsi="Taamey David CLM" w:cs="Taamey David CLM" w:hint="cs"/>
          <w:sz w:val="22"/>
          <w:rtl/>
        </w:rPr>
        <w:t>'</w:t>
      </w:r>
      <w:r w:rsidRPr="00D32DA9">
        <w:rPr>
          <w:rFonts w:ascii="Taamey David CLM" w:eastAsia="Calibri" w:hAnsi="Taamey David CLM" w:cs="Taamey David CLM"/>
          <w:sz w:val="22"/>
          <w:rtl/>
        </w:rPr>
        <w:t>ענבים תאנים ורימונים</w:t>
      </w:r>
      <w:r>
        <w:rPr>
          <w:rFonts w:ascii="Taamey David CLM" w:eastAsia="Calibri" w:hAnsi="Taamey David CLM" w:cs="Taamey David CLM" w:hint="cs"/>
          <w:sz w:val="22"/>
          <w:rtl/>
        </w:rPr>
        <w:t>'</w:t>
      </w:r>
      <w:r w:rsidRPr="00D32DA9">
        <w:rPr>
          <w:rFonts w:ascii="Taamey David CLM" w:eastAsia="Calibri" w:hAnsi="Taamey David CLM" w:cs="Taamey David CLM"/>
          <w:sz w:val="22"/>
          <w:rtl/>
        </w:rPr>
        <w:t xml:space="preserve"> וגם אין במשנה זיתים ודבש</w:t>
      </w:r>
      <w:r>
        <w:rPr>
          <w:rFonts w:ascii="Taamey David CLM" w:eastAsia="Calibri" w:hAnsi="Taamey David CLM" w:cs="Taamey David CLM" w:hint="cs"/>
          <w:sz w:val="22"/>
          <w:rtl/>
        </w:rPr>
        <w:t xml:space="preserve"> אף שגם הם משבעת המינים</w:t>
      </w:r>
      <w:r w:rsidRPr="00D32DA9">
        <w:rPr>
          <w:rFonts w:ascii="Taamey David CLM" w:eastAsia="Calibri" w:hAnsi="Taamey David CLM" w:cs="Taamey David CLM" w:hint="cs"/>
          <w:sz w:val="22"/>
          <w:rtl/>
        </w:rPr>
        <w:t>,</w:t>
      </w:r>
      <w:r w:rsidRPr="00D32DA9">
        <w:rPr>
          <w:rFonts w:ascii="Taamey David CLM" w:eastAsia="Calibri" w:hAnsi="Taamey David CLM" w:cs="Taamey David CLM"/>
          <w:sz w:val="22"/>
          <w:rtl/>
        </w:rPr>
        <w:t xml:space="preserve"> ונראה לי שהסדר במשנה הוא ע</w:t>
      </w:r>
      <w:r>
        <w:rPr>
          <w:rFonts w:ascii="Taamey David CLM" w:eastAsia="Calibri" w:hAnsi="Taamey David CLM" w:cs="Taamey David CLM" w:hint="cs"/>
          <w:sz w:val="22"/>
          <w:rtl/>
        </w:rPr>
        <w:t xml:space="preserve">ל </w:t>
      </w:r>
      <w:r w:rsidRPr="00D32DA9">
        <w:rPr>
          <w:rFonts w:ascii="Taamey David CLM" w:eastAsia="Calibri" w:hAnsi="Taamey David CLM" w:cs="Taamey David CLM"/>
          <w:sz w:val="22"/>
          <w:rtl/>
        </w:rPr>
        <w:t>פ</w:t>
      </w:r>
      <w:r>
        <w:rPr>
          <w:rFonts w:ascii="Taamey David CLM" w:eastAsia="Calibri" w:hAnsi="Taamey David CLM" w:cs="Taamey David CLM" w:hint="cs"/>
          <w:sz w:val="22"/>
          <w:rtl/>
        </w:rPr>
        <w:t>י</w:t>
      </w:r>
      <w:r w:rsidRPr="00D32DA9">
        <w:rPr>
          <w:rFonts w:ascii="Taamey David CLM" w:eastAsia="Calibri" w:hAnsi="Taamey David CLM" w:cs="Taamey David CLM"/>
          <w:sz w:val="22"/>
          <w:rtl/>
        </w:rPr>
        <w:t xml:space="preserve"> הפסוק בתלונת עם ישראל 'לא מקום זרע ותאנה וגפן ורימון ומים אין לשתות' ולכן אחרי תאנים ענבים ורימונים ממשיך בשותה מים לשתיה, ובא לרמז על העניין הזה שיש לברך כדי שלא להיות כפויי טובה ולכן מרמז </w:t>
      </w:r>
      <w:r>
        <w:rPr>
          <w:rFonts w:ascii="Taamey David CLM" w:eastAsia="Calibri" w:hAnsi="Taamey David CLM" w:cs="Taamey David CLM" w:hint="cs"/>
          <w:sz w:val="22"/>
          <w:rtl/>
        </w:rPr>
        <w:t>מ</w:t>
      </w:r>
      <w:r w:rsidRPr="00D32DA9">
        <w:rPr>
          <w:rFonts w:ascii="Taamey David CLM" w:eastAsia="Calibri" w:hAnsi="Taamey David CLM" w:cs="Taamey David CLM"/>
          <w:sz w:val="22"/>
          <w:rtl/>
        </w:rPr>
        <w:t>המקרא הזה</w:t>
      </w:r>
      <w:r>
        <w:rPr>
          <w:rFonts w:ascii="Taamey David CLM" w:eastAsia="Calibri" w:hAnsi="Taamey David CLM" w:cs="Taamey David CLM" w:hint="cs"/>
          <w:sz w:val="22"/>
          <w:rtl/>
        </w:rPr>
        <w:t xml:space="preserve"> שאמרו עליו בגמ' בעבודה זרה (ה.:) '</w:t>
      </w:r>
      <w:r w:rsidRPr="00D32DA9">
        <w:rPr>
          <w:rFonts w:ascii="Taamey David CLM" w:eastAsia="Calibri" w:hAnsi="Taamey David CLM" w:cs="Taamey David CLM"/>
          <w:sz w:val="22"/>
          <w:rtl/>
        </w:rPr>
        <w:t>כפויי טובה דכתיב ונפשנו קצה בלחם הקלוקל</w:t>
      </w:r>
      <w:r>
        <w:rPr>
          <w:rFonts w:ascii="Taamey David CLM" w:eastAsia="Calibri" w:hAnsi="Taamey David CLM" w:cs="Taamey David CLM" w:hint="cs"/>
          <w:sz w:val="22"/>
          <w:rtl/>
        </w:rPr>
        <w:t>'</w:t>
      </w:r>
      <w:r w:rsidRPr="00D32DA9">
        <w:rPr>
          <w:rFonts w:ascii="Taamey David CLM" w:eastAsia="Calibri" w:hAnsi="Taamey David CLM" w:cs="Taamey David CLM"/>
          <w:sz w:val="22"/>
          <w:rtl/>
        </w:rPr>
        <w:t xml:space="preserve">, ולכן </w:t>
      </w:r>
      <w:r>
        <w:rPr>
          <w:rFonts w:ascii="Taamey David CLM" w:eastAsia="Calibri" w:hAnsi="Taamey David CLM" w:cs="Taamey David CLM" w:hint="cs"/>
          <w:sz w:val="22"/>
          <w:rtl/>
        </w:rPr>
        <w:t xml:space="preserve">פתח את המשניות בעניין הברכות וסיים את </w:t>
      </w:r>
      <w:r w:rsidRPr="00D32DA9">
        <w:rPr>
          <w:rFonts w:ascii="Taamey David CLM" w:eastAsia="Calibri" w:hAnsi="Taamey David CLM" w:cs="Taamey David CLM"/>
          <w:sz w:val="22"/>
          <w:rtl/>
        </w:rPr>
        <w:t xml:space="preserve">המסכת </w:t>
      </w:r>
      <w:r>
        <w:rPr>
          <w:rFonts w:ascii="Taamey David CLM" w:eastAsia="Calibri" w:hAnsi="Taamey David CLM" w:cs="Taamey David CLM" w:hint="cs"/>
          <w:sz w:val="22"/>
          <w:rtl/>
        </w:rPr>
        <w:t xml:space="preserve">בפרק </w:t>
      </w:r>
      <w:r w:rsidRPr="00D32DA9">
        <w:rPr>
          <w:rFonts w:ascii="Taamey David CLM" w:eastAsia="Calibri" w:hAnsi="Taamey David CLM" w:cs="Taamey David CLM"/>
          <w:sz w:val="22"/>
          <w:rtl/>
        </w:rPr>
        <w:t xml:space="preserve">הרואה שמברך </w:t>
      </w:r>
      <w:r w:rsidRPr="00D32DA9">
        <w:rPr>
          <w:rFonts w:ascii="Taamey David CLM" w:eastAsia="Calibri" w:hAnsi="Taamey David CLM" w:cs="Taamey David CLM"/>
          <w:sz w:val="22"/>
          <w:rtl/>
        </w:rPr>
        <w:lastRenderedPageBreak/>
        <w:t xml:space="preserve">על הרבה דברים וכמו שאמרו בתורה </w:t>
      </w:r>
      <w:r>
        <w:rPr>
          <w:rFonts w:ascii="Taamey David CLM" w:eastAsia="Calibri" w:hAnsi="Taamey David CLM" w:cs="Taamey David CLM" w:hint="cs"/>
          <w:sz w:val="22"/>
          <w:rtl/>
        </w:rPr>
        <w:t xml:space="preserve">בפרשת עקב </w:t>
      </w:r>
      <w:r w:rsidRPr="00D32DA9">
        <w:rPr>
          <w:rFonts w:ascii="Taamey David CLM" w:eastAsia="Calibri" w:hAnsi="Taamey David CLM" w:cs="Taamey David CLM"/>
          <w:sz w:val="22"/>
          <w:rtl/>
        </w:rPr>
        <w:t xml:space="preserve">לברך גם על 'ארץ נחלי מים עיינות ותהומות', </w:t>
      </w:r>
      <w:r>
        <w:rPr>
          <w:rFonts w:ascii="Taamey David CLM" w:eastAsia="Calibri" w:hAnsi="Taamey David CLM" w:cs="Taamey David CLM" w:hint="cs"/>
          <w:sz w:val="22"/>
          <w:rtl/>
        </w:rPr>
        <w:t xml:space="preserve">וזה הסדר בפרק הרואה שמברך 'עושה מעשה בראשית' על ההרים ועל הגבעות וכו' </w:t>
      </w:r>
      <w:r w:rsidRPr="00D32DA9">
        <w:rPr>
          <w:rFonts w:ascii="Taamey David CLM" w:eastAsia="Calibri" w:hAnsi="Taamey David CLM" w:cs="Taamey David CLM"/>
          <w:sz w:val="22"/>
          <w:rtl/>
        </w:rPr>
        <w:t>ובסו</w:t>
      </w:r>
      <w:r>
        <w:rPr>
          <w:rFonts w:ascii="Taamey David CLM" w:eastAsia="Calibri" w:hAnsi="Taamey David CLM" w:cs="Taamey David CLM" w:hint="cs"/>
          <w:sz w:val="22"/>
          <w:rtl/>
        </w:rPr>
        <w:t>ף</w:t>
      </w:r>
      <w:r w:rsidRPr="00D32DA9">
        <w:rPr>
          <w:rFonts w:ascii="Taamey David CLM" w:eastAsia="Calibri" w:hAnsi="Taamey David CLM" w:cs="Taamey David CLM"/>
          <w:sz w:val="22"/>
          <w:rtl/>
        </w:rPr>
        <w:t xml:space="preserve"> </w:t>
      </w:r>
      <w:r>
        <w:rPr>
          <w:rFonts w:ascii="Taamey David CLM" w:eastAsia="Calibri" w:hAnsi="Taamey David CLM" w:cs="Taamey David CLM" w:hint="cs"/>
          <w:sz w:val="22"/>
          <w:rtl/>
        </w:rPr>
        <w:t xml:space="preserve">הפרק </w:t>
      </w:r>
      <w:r w:rsidRPr="00D32DA9">
        <w:rPr>
          <w:rFonts w:ascii="Taamey David CLM" w:eastAsia="Calibri" w:hAnsi="Taamey David CLM" w:cs="Taamey David CLM"/>
          <w:sz w:val="22"/>
          <w:rtl/>
        </w:rPr>
        <w:t>זוכר את ה' ע"י שנוהג בכבודו מול מקום המקדש וזה סדר הכבוד שם במשנה</w:t>
      </w:r>
      <w:r>
        <w:rPr>
          <w:rFonts w:ascii="Taamey David CLM" w:eastAsia="Calibri" w:hAnsi="Taamey David CLM" w:cs="Taamey David CLM" w:hint="cs"/>
          <w:sz w:val="22"/>
          <w:rtl/>
        </w:rPr>
        <w:t xml:space="preserve">, </w:t>
      </w:r>
      <w:r w:rsidR="00646040">
        <w:rPr>
          <w:rFonts w:ascii="Taamey David CLM" w:hAnsi="Taamey David CLM" w:cs="Taamey David CLM" w:hint="cs"/>
          <w:rtl/>
        </w:rPr>
        <w:t xml:space="preserve">ואולי </w:t>
      </w:r>
      <w:r w:rsidRPr="00D32DA9">
        <w:rPr>
          <w:rFonts w:ascii="Taamey David CLM" w:hAnsi="Taamey David CLM" w:cs="Taamey David CLM"/>
          <w:rtl/>
        </w:rPr>
        <w:t xml:space="preserve">זה </w:t>
      </w:r>
      <w:r w:rsidR="00646040">
        <w:rPr>
          <w:rFonts w:ascii="Taamey David CLM" w:hAnsi="Taamey David CLM" w:cs="Taamey David CLM" w:hint="cs"/>
          <w:rtl/>
        </w:rPr>
        <w:t>עומק ה</w:t>
      </w:r>
      <w:r w:rsidRPr="00D32DA9">
        <w:rPr>
          <w:rFonts w:ascii="Taamey David CLM" w:hAnsi="Taamey David CLM" w:cs="Taamey David CLM"/>
          <w:rtl/>
        </w:rPr>
        <w:t>חילוק בין דת ישראל לדת האומות (אסלאם ונצרות) שהם מזכירים שם האל רק מדי פעם (האסלאם 5 פעמים ביום והנצרות פעם בשבוע) אבל לא על כל דבר וישראל מזכירים את ה' על כל דבר ודבר, ומי שנמנע מלברך על דברים עם כל מיני תירוצים בסוף שוכח את הזכרת ה' על כל דבר והתוצאות ללכת אחרי אלהים אחרים.</w:t>
      </w:r>
    </w:p>
    <w:p w14:paraId="6A3F1123" w14:textId="77777777" w:rsidR="00646040" w:rsidRDefault="00646040" w:rsidP="00D32DA9">
      <w:pPr>
        <w:jc w:val="both"/>
        <w:rPr>
          <w:rFonts w:ascii="Taamey David CLM" w:hAnsi="Taamey David CLM" w:cs="Taamey David CLM"/>
          <w:rtl/>
        </w:rPr>
      </w:pPr>
      <w:r>
        <w:rPr>
          <w:rFonts w:ascii="Taamey David CLM" w:hAnsi="Taamey David CLM" w:cs="Taamey David CLM" w:hint="cs"/>
          <w:rtl/>
        </w:rPr>
        <w:t>ונראה להוסיף מדברי המדרש (ויקרא רבה פרשה א)</w:t>
      </w:r>
    </w:p>
    <w:p w14:paraId="0D55083F" w14:textId="081A0BB0" w:rsidR="00D32DA9" w:rsidRDefault="00646040" w:rsidP="00646040">
      <w:pPr>
        <w:ind w:left="720"/>
        <w:jc w:val="both"/>
        <w:rPr>
          <w:rFonts w:ascii="Taamey David CLM" w:hAnsi="Taamey David CLM" w:cs="Taamey David CLM"/>
          <w:rtl/>
        </w:rPr>
      </w:pPr>
      <w:r w:rsidRPr="00646040">
        <w:rPr>
          <w:rFonts w:ascii="Taamey David CLM" w:hAnsi="Taamey David CLM" w:cs="Taamey David CLM"/>
          <w:rtl/>
        </w:rPr>
        <w:t>מה כת' למעלה מן העיניין, בפרשת משכן, כאשר צוה י"י את משה למה הדבר דומה, למלך שהיה מצוה את עבדו ואמ' לו בנה לי פלטין. על כל דבר ודבר שהיה בונה היה כותב עליו שמו שלמלך. היה בונה בכתלים והיה כותב עליהם שמו שלמלך. היה מעמיד בעמודים והיה כותב עליהם שמו שלמלך, היה מקרה בקורות וכותב עליהן שמו שלמלך. לימים נכנס המלך לתוך פלטין, על כל דבר ודבר שהיה מביט היה מוצא את שמו כתוב עליו. אמ' כל הכבוד הזה עשה לי עבדי ואני מבפנים והוא מבחוץ, קראו לו שיכנס לפנים. כך בשעה שאמ' לו הקדוש ברוך הוא למשה עשה לי משכן על דבר ודבר שהיה עושה היה כותב עליו כאשר צוה י"י את משה. אמ' הקדוש ברוך הוא כל הכבוד הזה עשה לי משה ואני מבפנים והוא מבחוץ, קראו לו שיכנס לפנים. לכך נאמ' ויקרא אל משה.</w:t>
      </w:r>
    </w:p>
    <w:p w14:paraId="3AC0EA69" w14:textId="39D9CE60" w:rsidR="00CC2A87" w:rsidRDefault="00CC2A87" w:rsidP="00CC2A87">
      <w:pPr>
        <w:jc w:val="both"/>
        <w:rPr>
          <w:rFonts w:ascii="Taamey David CLM" w:hAnsi="Taamey David CLM" w:cs="Taamey David CLM"/>
          <w:rtl/>
        </w:rPr>
      </w:pPr>
      <w:r>
        <w:rPr>
          <w:rFonts w:ascii="Taamey David CLM" w:hAnsi="Taamey David CLM" w:cs="Taamey David CLM" w:hint="cs"/>
          <w:rtl/>
        </w:rPr>
        <w:t>ונראה לבאר זה העניין שמי שמברך ה' על כל דבר ודבר ומזכיר שמו של הקדוש ברוך הוא עליו זוכה להשראת השכינה במעשה ידיו</w:t>
      </w:r>
      <w:r w:rsidR="0058535C">
        <w:rPr>
          <w:rFonts w:ascii="Taamey David CLM" w:hAnsi="Taamey David CLM" w:cs="Taamey David CLM" w:hint="cs"/>
          <w:rtl/>
        </w:rPr>
        <w:t>.</w:t>
      </w:r>
    </w:p>
    <w:p w14:paraId="7FAEEF7B" w14:textId="3E3F23AC" w:rsidR="00507414" w:rsidRDefault="00507414" w:rsidP="00CC2A87">
      <w:pPr>
        <w:jc w:val="both"/>
        <w:rPr>
          <w:rFonts w:ascii="Taamey David CLM" w:hAnsi="Taamey David CLM" w:cs="Taamey David CLM"/>
          <w:rtl/>
        </w:rPr>
      </w:pPr>
      <w:r>
        <w:rPr>
          <w:rFonts w:ascii="Taamey David CLM" w:hAnsi="Taamey David CLM" w:cs="Taamey David CLM" w:hint="cs"/>
          <w:rtl/>
        </w:rPr>
        <w:t>וכיוצא בזה בבמדבר רבה (פרשה יד)</w:t>
      </w:r>
    </w:p>
    <w:p w14:paraId="4B25D586" w14:textId="09C41D1E" w:rsidR="00507414" w:rsidRDefault="00507414" w:rsidP="00507414">
      <w:pPr>
        <w:ind w:left="720"/>
        <w:jc w:val="both"/>
        <w:rPr>
          <w:rFonts w:ascii="Taamey David CLM" w:hAnsi="Taamey David CLM" w:cs="Taamey David CLM"/>
          <w:rtl/>
        </w:rPr>
      </w:pPr>
      <w:r w:rsidRPr="00507414">
        <w:rPr>
          <w:rFonts w:ascii="Taamey David CLM" w:hAnsi="Taamey David CLM" w:cs="Taamey David CLM"/>
          <w:rtl/>
        </w:rPr>
        <w:t>ד"א ויבא מלך הכבוד שהוא חלק כבוד ליוסף הצדיק על שהיה ירא את האלהים שנאמר את האלהים אני ירא שבשבילו שכן ה' לאדוניו שנא' וירא אדוניו כי ה' אתו א"ר אבין הלוי ב"ר יוסף מברך להקב"ה על כל דבר ודבר שהיה עושה והיה אדוניו רואה אותו מלחש בפיו והוא אומר לו מה אתה אומר והוא משיבו ואומר אני מברך להקב"ה אמר לו אדוניו מבקש אני לראותו אמר לו יוסף הרי חמה א' מכמה שמשין שלו ואין אתה יכול להסתכל בו והיאך תוכל להסתכל בכבודו אמר לו הקדוש ברוך הוא חייך בשביל כבודך אני נגלה עליו שנא' וירא אדוניו כי ה' אתו</w:t>
      </w:r>
      <w:r>
        <w:rPr>
          <w:rFonts w:ascii="Taamey David CLM" w:hAnsi="Taamey David CLM" w:cs="Taamey David CLM" w:hint="cs"/>
          <w:rtl/>
        </w:rPr>
        <w:t>.</w:t>
      </w:r>
    </w:p>
    <w:p w14:paraId="133BB9CB" w14:textId="5A94C2DD" w:rsidR="00507414" w:rsidRDefault="00507414" w:rsidP="00507414">
      <w:pPr>
        <w:jc w:val="both"/>
        <w:rPr>
          <w:rFonts w:ascii="Taamey David CLM" w:hAnsi="Taamey David CLM" w:cs="Taamey David CLM"/>
          <w:rtl/>
        </w:rPr>
      </w:pPr>
      <w:r>
        <w:rPr>
          <w:rFonts w:ascii="Taamey David CLM" w:hAnsi="Taamey David CLM" w:cs="Taamey David CLM" w:hint="cs"/>
          <w:rtl/>
        </w:rPr>
        <w:t>וכן הוא המאמר האחרון במדרש רבה (סוף דברים)</w:t>
      </w:r>
    </w:p>
    <w:p w14:paraId="1B840DF6" w14:textId="77777777" w:rsidR="0058535C" w:rsidRDefault="00507414" w:rsidP="0058535C">
      <w:pPr>
        <w:ind w:left="720"/>
        <w:jc w:val="both"/>
        <w:rPr>
          <w:rFonts w:ascii="Taamey David CLM" w:hAnsi="Taamey David CLM" w:cs="Taamey David CLM"/>
          <w:rtl/>
        </w:rPr>
      </w:pPr>
      <w:r w:rsidRPr="00507414">
        <w:rPr>
          <w:rFonts w:ascii="Taamey David CLM" w:hAnsi="Taamey David CLM" w:cs="Taamey David CLM"/>
          <w:rtl/>
        </w:rPr>
        <w:t>אבל הרשעים במיתתן ובחייהם קרויין מתים, שנא' ואתה חלל רשע נשיא ישראל, וכה"א על פי שנים עדים יומת המת, וכי יש מת שהוא חייב מיתה אחרת, אלא לפי שבחייו חשוב כמת, מפני מה, שרואה חמה זורחת ואינו מברך יוצר אור, שוקעת, ואינו מברך מעריב ערבים, אוכל ושותה ואינו מברך, אבל הצדיקים מברכין על כל דבר ודבר, ולא תאמר בחייהם בלבד, אלא אפי' במיתתן, שנא' יעלזו חסידים בכבוד ירננו על משכבותם רוממות אל בגרונם.</w:t>
      </w:r>
    </w:p>
    <w:p w14:paraId="04EE6D19" w14:textId="3F4FFD53" w:rsidR="0058535C" w:rsidRDefault="0058535C" w:rsidP="0058535C">
      <w:pPr>
        <w:jc w:val="both"/>
        <w:rPr>
          <w:rFonts w:ascii="Taamey David CLM" w:hAnsi="Taamey David CLM" w:cs="Taamey David CLM"/>
          <w:rtl/>
        </w:rPr>
      </w:pPr>
      <w:r>
        <w:rPr>
          <w:rFonts w:ascii="Taamey David CLM" w:hAnsi="Taamey David CLM" w:cs="Taamey David CLM" w:hint="cs"/>
          <w:rtl/>
        </w:rPr>
        <w:lastRenderedPageBreak/>
        <w:t>וזה עניין מה שאמרו בנדרים (פא.)</w:t>
      </w:r>
    </w:p>
    <w:p w14:paraId="3BE01FA9" w14:textId="288EA04C" w:rsidR="0058535C" w:rsidRDefault="0058535C" w:rsidP="0058535C">
      <w:pPr>
        <w:ind w:left="720"/>
        <w:jc w:val="both"/>
        <w:rPr>
          <w:rFonts w:ascii="Taamey David CLM" w:hAnsi="Taamey David CLM" w:cs="Taamey David CLM"/>
          <w:rtl/>
        </w:rPr>
      </w:pPr>
      <w:r>
        <w:rPr>
          <w:rFonts w:ascii="Taamey David CLM" w:hAnsi="Taamey David CLM" w:cs="Taamey David CLM" w:hint="cs"/>
          <w:rtl/>
        </w:rPr>
        <w:t>'</w:t>
      </w:r>
      <w:r w:rsidRPr="0058535C">
        <w:rPr>
          <w:rFonts w:ascii="Taamey David CLM" w:hAnsi="Taamey David CLM" w:cs="Taamey David CLM"/>
          <w:rtl/>
        </w:rPr>
        <w:t>ומפני מה אין מצויין ת"ח לצאת ת"ח מבניהן אמר רב יוסף שלא יאמרו תורה ירושה היא להם רב ששת בריה דרב אידי אומר כדי שלא יתגדרו על הצבור מר זוטרא אומר מפני שהן מתגברין על הצבור רב אשי אומר משום דקרו לאינשי חמרי רבינא אומר שאין מברכין בתורה תחלה דאמר רב יהודה אמר רב מאי דכתיב מי האיש החכם ויבן את זאת דבר זה נשאל לחכמים ולנביאים ולא פירשוהו עד שפירשו הקדוש ברוך הוא בעצמו דכתיב ויאמר ה' על עזבם את תורתי וגו' היינו לא שמעו בקולי היינו לא הלכו בה אמר רב יהודה אמר רב שאין מברכין בתורה תחלה</w:t>
      </w:r>
      <w:r>
        <w:rPr>
          <w:rFonts w:ascii="Taamey David CLM" w:hAnsi="Taamey David CLM" w:cs="Taamey David CLM" w:hint="cs"/>
          <w:rtl/>
        </w:rPr>
        <w:t>'</w:t>
      </w:r>
    </w:p>
    <w:p w14:paraId="0B1F4F9D" w14:textId="46A4150A" w:rsidR="0058535C" w:rsidRDefault="0058535C" w:rsidP="0058535C">
      <w:pPr>
        <w:jc w:val="both"/>
        <w:rPr>
          <w:rFonts w:ascii="Taamey David CLM" w:hAnsi="Taamey David CLM" w:cs="Taamey David CLM"/>
          <w:rtl/>
        </w:rPr>
      </w:pPr>
      <w:r>
        <w:rPr>
          <w:rFonts w:ascii="Taamey David CLM" w:hAnsi="Taamey David CLM" w:cs="Taamey David CLM" w:hint="cs"/>
          <w:rtl/>
        </w:rPr>
        <w:t>ונראה ביאור זה המאמר שכשמרגיש שהתורה ירושה לו אינו מרגיש שהוא מאת ה' וממילא אינו מברך בתורה תחילה, ולהיפך מי שמברך על התורה תחילה נותן כל עבודתו ופעולתו להקב"ה ולכן זוכה שיישאר התורה בלבו ויהיה תלמיד חכם.</w:t>
      </w:r>
    </w:p>
    <w:p w14:paraId="1CFD9FC6" w14:textId="68CFBF65" w:rsidR="00D833AE" w:rsidRPr="004D0CA4" w:rsidRDefault="00D833AE" w:rsidP="00D833AE">
      <w:pPr>
        <w:jc w:val="both"/>
        <w:rPr>
          <w:rFonts w:ascii="Taamey David CLM" w:hAnsi="Taamey David CLM" w:cs="Taamey David CLM"/>
          <w:b/>
          <w:bCs/>
          <w:u w:val="single"/>
          <w:rtl/>
        </w:rPr>
      </w:pPr>
      <w:r>
        <w:rPr>
          <w:rFonts w:ascii="Taamey David CLM" w:hAnsi="Taamey David CLM" w:cs="Taamey David CLM"/>
          <w:rtl/>
        </w:rPr>
        <w:br/>
      </w:r>
      <w:r w:rsidRPr="004D0CA4">
        <w:rPr>
          <w:rFonts w:ascii="Taamey David CLM" w:hAnsi="Taamey David CLM" w:cs="Taamey David CLM" w:hint="cs"/>
          <w:b/>
          <w:bCs/>
          <w:u w:val="single"/>
          <w:rtl/>
        </w:rPr>
        <w:t>פירוש עניין 'ברוך'</w:t>
      </w:r>
    </w:p>
    <w:p w14:paraId="0CE49111" w14:textId="3E6E11C0" w:rsidR="00D833AE" w:rsidRDefault="00D833AE" w:rsidP="00D833AE">
      <w:pPr>
        <w:jc w:val="both"/>
        <w:rPr>
          <w:rFonts w:ascii="Taamey David CLM" w:hAnsi="Taamey David CLM" w:cs="Taamey David CLM"/>
          <w:rtl/>
        </w:rPr>
      </w:pPr>
      <w:r>
        <w:rPr>
          <w:rFonts w:ascii="Taamey David CLM" w:hAnsi="Taamey David CLM" w:cs="Taamey David CLM" w:hint="cs"/>
          <w:rtl/>
        </w:rPr>
        <w:t>בתלמוד בבלי בבבא מציעא (קיד.) בעניין דין השבת משכון בהקדש</w:t>
      </w:r>
    </w:p>
    <w:p w14:paraId="19EEFB5C" w14:textId="3E5A98C7" w:rsidR="00D833AE" w:rsidRDefault="00D833AE" w:rsidP="00D833AE">
      <w:pPr>
        <w:ind w:left="720"/>
        <w:jc w:val="both"/>
        <w:rPr>
          <w:rFonts w:ascii="Taamey David CLM" w:hAnsi="Taamey David CLM" w:cs="Taamey David CLM"/>
          <w:rtl/>
        </w:rPr>
      </w:pPr>
      <w:r w:rsidRPr="00D833AE">
        <w:rPr>
          <w:rFonts w:ascii="Taamey David CLM" w:hAnsi="Taamey David CLM" w:cs="Taamey David CLM"/>
          <w:rtl/>
        </w:rPr>
        <w:t>ויחזירו בהקדש קל וחומר מבעל חוב ומה בעל חוב שאין מסדרין מחזירין הקדש שמסדרין אינו דין שמחזירין אמר קרא ושכב בשלמתו וברכך יצא הקדש שאין צריך ברכה ולא והכתיב ואכלת ושבעת וברכת וגו' אלא אמר קרא ולך תהיה צדקה מי שצריך צדקה יצא הקדש שאין צריך צדקה:</w:t>
      </w:r>
    </w:p>
    <w:p w14:paraId="10176B25" w14:textId="5BE38499" w:rsidR="00D833AE" w:rsidRDefault="00D833AE" w:rsidP="00D833AE">
      <w:pPr>
        <w:jc w:val="both"/>
        <w:rPr>
          <w:rFonts w:ascii="Taamey David CLM" w:hAnsi="Taamey David CLM" w:cs="Taamey David CLM"/>
          <w:rtl/>
        </w:rPr>
      </w:pPr>
      <w:r>
        <w:rPr>
          <w:rFonts w:ascii="Taamey David CLM" w:hAnsi="Taamey David CLM" w:cs="Taamey David CLM" w:hint="cs"/>
          <w:rtl/>
        </w:rPr>
        <w:t xml:space="preserve">רואים כאן שעניין הברכה שמברכים את ה' בברכת המזון הוא כביאור התיבה ברכה כפשוטו שאנחנו מברכים את ה' ואינו כמו שנהוג היום לבאר שהוא מקור הברכות, ובדברים דלהלן </w:t>
      </w:r>
      <w:r w:rsidR="0058535C">
        <w:rPr>
          <w:rFonts w:ascii="Taamey David CLM" w:hAnsi="Taamey David CLM" w:cs="Taamey David CLM" w:hint="cs"/>
          <w:rtl/>
        </w:rPr>
        <w:t xml:space="preserve">נראה </w:t>
      </w:r>
      <w:r>
        <w:rPr>
          <w:rFonts w:ascii="Taamey David CLM" w:hAnsi="Taamey David CLM" w:cs="Taamey David CLM" w:hint="cs"/>
          <w:rtl/>
        </w:rPr>
        <w:t xml:space="preserve">להוכיח שאין </w:t>
      </w:r>
      <w:r w:rsidR="004D0CA4">
        <w:rPr>
          <w:rFonts w:ascii="Taamey David CLM" w:hAnsi="Taamey David CLM" w:cs="Taamey David CLM" w:hint="cs"/>
          <w:rtl/>
        </w:rPr>
        <w:t xml:space="preserve">כוונת </w:t>
      </w:r>
      <w:r>
        <w:rPr>
          <w:rFonts w:ascii="Taamey David CLM" w:hAnsi="Taamey David CLM" w:cs="Taamey David CLM" w:hint="cs"/>
          <w:rtl/>
        </w:rPr>
        <w:t xml:space="preserve">'ברוך' - 'מקור הברכות' אלא ביאורו </w:t>
      </w:r>
      <w:r w:rsidR="004D0CA4">
        <w:rPr>
          <w:rFonts w:ascii="Taamey David CLM" w:hAnsi="Taamey David CLM" w:cs="Taamey David CLM" w:hint="cs"/>
          <w:rtl/>
        </w:rPr>
        <w:t>'</w:t>
      </w:r>
      <w:r>
        <w:rPr>
          <w:rFonts w:ascii="Taamey David CLM" w:hAnsi="Taamey David CLM" w:cs="Taamey David CLM" w:hint="cs"/>
          <w:rtl/>
        </w:rPr>
        <w:t>מבורך</w:t>
      </w:r>
      <w:r w:rsidR="004D0CA4">
        <w:rPr>
          <w:rFonts w:ascii="Taamey David CLM" w:hAnsi="Taamey David CLM" w:cs="Taamey David CLM" w:hint="cs"/>
          <w:rtl/>
        </w:rPr>
        <w:t>'</w:t>
      </w:r>
      <w:r>
        <w:rPr>
          <w:rFonts w:ascii="Taamey David CLM" w:hAnsi="Taamey David CLM" w:cs="Taamey David CLM" w:hint="cs"/>
          <w:rtl/>
        </w:rPr>
        <w:t xml:space="preserve"> </w:t>
      </w:r>
      <w:r w:rsidR="004D0CA4">
        <w:rPr>
          <w:rFonts w:ascii="Taamey David CLM" w:hAnsi="Taamey David CLM" w:cs="Taamey David CLM" w:hint="cs"/>
          <w:rtl/>
        </w:rPr>
        <w:t xml:space="preserve">ועניין </w:t>
      </w:r>
      <w:r>
        <w:rPr>
          <w:rFonts w:ascii="Taamey David CLM" w:hAnsi="Taamey David CLM" w:cs="Taamey David CLM" w:hint="cs"/>
          <w:rtl/>
        </w:rPr>
        <w:t xml:space="preserve">'מקור הברכות' </w:t>
      </w:r>
      <w:r w:rsidR="004D0CA4">
        <w:rPr>
          <w:rFonts w:ascii="Taamey David CLM" w:hAnsi="Taamey David CLM" w:cs="Taamey David CLM" w:hint="cs"/>
          <w:rtl/>
        </w:rPr>
        <w:t>הוא רק ברמז.</w:t>
      </w:r>
    </w:p>
    <w:p w14:paraId="3A3B78B1" w14:textId="4C272640" w:rsidR="0058535C" w:rsidRDefault="0058535C" w:rsidP="00D833AE">
      <w:pPr>
        <w:jc w:val="both"/>
        <w:rPr>
          <w:rFonts w:ascii="Taamey David CLM" w:hAnsi="Taamey David CLM" w:cs="Taamey David CLM"/>
          <w:rtl/>
        </w:rPr>
      </w:pPr>
      <w:r>
        <w:rPr>
          <w:rFonts w:ascii="Taamey David CLM" w:hAnsi="Taamey David CLM" w:cs="Taamey David CLM" w:hint="cs"/>
          <w:rtl/>
        </w:rPr>
        <w:t>בגמ' ברכות (ז.) בעניין תפילת הקב"ה אמרו '</w:t>
      </w:r>
      <w:r w:rsidRPr="0058535C">
        <w:rPr>
          <w:rFonts w:ascii="Taamey David CLM" w:hAnsi="Taamey David CLM" w:cs="Taamey David CLM"/>
          <w:rtl/>
        </w:rPr>
        <w:t>תניא אמר רבי ישמעאל בן אלישע פעם אחת נכנסתי להקטיר קטורת לפני ולפנים וראיתי אכתריאל יה ה' צבאות שהוא יושב על כסא רם ונשא ואמר לי ישמעאל בני ברכני אמרתי לו יהי רצון מלפניך שיכבשו רחמיך את כעסך ויגולו רחמיך על מדותיך ותתנהג עם בניך במדת הרחמים ותכנס להם לפנים משורת הדין ונענע לי בראשו וקמשמע לן שלא תהא ברכת הדיוט קלה בעיניך</w:t>
      </w:r>
      <w:r>
        <w:rPr>
          <w:rFonts w:ascii="Taamey David CLM" w:hAnsi="Taamey David CLM" w:cs="Taamey David CLM" w:hint="cs"/>
          <w:rtl/>
        </w:rPr>
        <w:t>' והביאה הגמרא זה המאמר כדי שנראה עניין הברכה שלנו לברך את הקב"ה ושלא יהיה קל בעינינו זה העניין, והביאו על זה המאמר ש'אל תהי ברכת הדיוט קלה בעיניך' שנבין שעניין הברכה להקב"ה הוא כמו ברכה של אדם לחבירו.</w:t>
      </w:r>
    </w:p>
    <w:p w14:paraId="521BAEC9" w14:textId="20811508" w:rsidR="0058535C" w:rsidRDefault="0058535C" w:rsidP="00D833AE">
      <w:pPr>
        <w:jc w:val="both"/>
        <w:rPr>
          <w:rFonts w:ascii="Taamey David CLM" w:hAnsi="Taamey David CLM" w:cs="Taamey David CLM"/>
          <w:rtl/>
        </w:rPr>
      </w:pPr>
      <w:r>
        <w:rPr>
          <w:rFonts w:ascii="Taamey David CLM" w:hAnsi="Taamey David CLM" w:cs="Taamey David CLM" w:hint="cs"/>
          <w:rtl/>
        </w:rPr>
        <w:t xml:space="preserve">ובתשובות הגאונים (מוסאפיה </w:t>
      </w:r>
      <w:r>
        <w:rPr>
          <w:rFonts w:ascii="Times New Roman" w:hAnsi="Times New Roman" w:cs="Times New Roman" w:hint="cs"/>
          <w:rtl/>
        </w:rPr>
        <w:t xml:space="preserve">- </w:t>
      </w:r>
      <w:r>
        <w:rPr>
          <w:rFonts w:ascii="Taamey David CLM" w:hAnsi="Taamey David CLM" w:cs="Taamey David CLM" w:hint="cs"/>
          <w:rtl/>
        </w:rPr>
        <w:t>ליק סי' קטז', וכן הוצאת עמנואל - אופק ס' קנה') '</w:t>
      </w:r>
      <w:r w:rsidRPr="0058535C">
        <w:rPr>
          <w:rFonts w:ascii="Taamey David CLM" w:hAnsi="Taamey David CLM" w:cs="Taamey David CLM"/>
          <w:rtl/>
        </w:rPr>
        <w:t xml:space="preserve">ישמעאל בני ברכני פי' ברכה זו שבח והלל כדכתיב ברכו ה' מלאכיו וכשם שאנו אומרים תמיד ברוך </w:t>
      </w:r>
      <w:r w:rsidRPr="0058535C">
        <w:rPr>
          <w:rFonts w:ascii="Taamey David CLM" w:hAnsi="Taamey David CLM" w:cs="Taamey David CLM"/>
          <w:rtl/>
        </w:rPr>
        <w:lastRenderedPageBreak/>
        <w:t>כבוד ה' ממקומו</w:t>
      </w:r>
      <w:r>
        <w:rPr>
          <w:rFonts w:ascii="Taamey David CLM" w:hAnsi="Taamey David CLM" w:cs="Taamey David CLM" w:hint="cs"/>
          <w:rtl/>
        </w:rPr>
        <w:t xml:space="preserve">', וכן בתשובת הגאונים (שערי תשובה סי' ב') </w:t>
      </w:r>
      <w:r w:rsidRPr="0058535C">
        <w:rPr>
          <w:rFonts w:ascii="Taamey David CLM" w:hAnsi="Taamey David CLM" w:cs="Taamey David CLM"/>
          <w:rtl/>
        </w:rPr>
        <w:t xml:space="preserve">ברכו את ה' המבורך </w:t>
      </w:r>
      <w:r>
        <w:rPr>
          <w:rFonts w:ascii="Taamey David CLM" w:hAnsi="Taamey David CLM" w:cs="Taamey David CLM" w:hint="cs"/>
          <w:rtl/>
        </w:rPr>
        <w:t xml:space="preserve">וכו' </w:t>
      </w:r>
      <w:r w:rsidRPr="0058535C">
        <w:rPr>
          <w:rFonts w:ascii="Taamey David CLM" w:hAnsi="Taamey David CLM" w:cs="Taamey David CLM"/>
          <w:rtl/>
        </w:rPr>
        <w:t>כלומר ש"ץ נותן לעולים רשות לברך משום ישמעאל בני ברכני.</w:t>
      </w:r>
    </w:p>
    <w:p w14:paraId="2EADC195" w14:textId="25E88460" w:rsidR="00E95D27" w:rsidRDefault="00E95D27" w:rsidP="00E95D27">
      <w:pPr>
        <w:jc w:val="both"/>
        <w:rPr>
          <w:rFonts w:ascii="Taamey David CLM" w:hAnsi="Taamey David CLM" w:cs="Taamey David CLM"/>
          <w:rtl/>
        </w:rPr>
      </w:pPr>
      <w:r>
        <w:rPr>
          <w:rFonts w:ascii="Taamey David CLM" w:hAnsi="Taamey David CLM" w:cs="Taamey David CLM" w:hint="cs"/>
          <w:rtl/>
        </w:rPr>
        <w:t>וברשב"א (פירוש הגדה ברכות ז.) '</w:t>
      </w:r>
      <w:r w:rsidRPr="00E95D27">
        <w:rPr>
          <w:rFonts w:ascii="Taamey David CLM" w:hAnsi="Taamey David CLM" w:cs="Taamey David CLM"/>
          <w:rtl/>
        </w:rPr>
        <w:t>וענין רבי ישמעאל בן אלישע שאמר לו הקדוש ברוך הוא ברכני, לא יעלם ממך כי הוא ענין כל הברכות, והוא שצונו בתורתו השלימה וברכת את ה' אלהיך, וכתיב כי בו בחר ה' אלהיך לשרתו ולברך בשמו, והוא אמרינו תתברך ותתרומם. ואל תחשוב כי הברכה ענין הודאה, שהברכה לשון תוספת ורבוי, מלשון וברך את לחמך ואת מימיך, וככה ברוך אתה ה' למדני חוקיך, ותפלת ישרים רצונו, וגורמת לרבות הרחמים על בריותיו</w:t>
      </w:r>
      <w:r>
        <w:rPr>
          <w:rFonts w:ascii="Taamey David CLM" w:hAnsi="Taamey David CLM" w:cs="Taamey David CLM" w:hint="cs"/>
          <w:rtl/>
        </w:rPr>
        <w:t>' נראה שביאור הדבר שאין הברכה לשון הודאה אלא לשון תוספת וריבוי וזה גורם להרבות ברכה על בריותיו.</w:t>
      </w:r>
    </w:p>
    <w:p w14:paraId="62E6EC6F" w14:textId="47F44D3D" w:rsidR="00E95D27" w:rsidRPr="00E95D27" w:rsidRDefault="00E95D27" w:rsidP="00E95D27">
      <w:pPr>
        <w:jc w:val="both"/>
        <w:rPr>
          <w:rFonts w:ascii="Taamey David CLM" w:hAnsi="Taamey David CLM" w:cs="Taamey David CLM"/>
          <w:rtl/>
        </w:rPr>
      </w:pPr>
      <w:r>
        <w:rPr>
          <w:rFonts w:ascii="Taamey David CLM" w:hAnsi="Taamey David CLM" w:cs="Taamey David CLM" w:hint="cs"/>
          <w:rtl/>
        </w:rPr>
        <w:t xml:space="preserve">ונראה ביאור הדברים בדברי רבינו בחיי (על ברכת המזון בפרשת עקב) </w:t>
      </w:r>
      <w:r w:rsidRPr="00E95D27">
        <w:rPr>
          <w:rFonts w:ascii="Taamey David CLM" w:hAnsi="Taamey David CLM" w:cs="Taamey David CLM"/>
          <w:rtl/>
        </w:rPr>
        <w:t>וע"ד הפשט אומר תחלה כי הברכות אינן צורך גבוה אלא צורך הדיוט, כי כיון שהוא יתברך מקור הברכה וכל הברכות הן משתלשלות ממנו כל הנמצאים המברכים אותו אין כל ברכותיהם כדאי לו, כי הוא הנמצא הקדמון שהמציא הנמצאים כלם ומציאותם אינה אלא מציאותו, ומציאותו תספיק בעצמו לא יצטרך לזולתו כלל, וא"כ אם יברכוהו כל היום וכל הלילה מה יתרבה בכך, או מה יתנו לו או מה מידם יקח, אין התועלת והרבוי כי אם אלינו, כי כל המברך על מה שנהנה הוא מעיד על ההשגחה שהוא יתעלה הממציא מזון לשפלים כדי שיחיו, ובזכותם התבואה והפירות מתברכין ומתרבין, והנהנה ואינו מברך גוזל ממנו ההשגחה ומוסר הנהגת השפלים לכוכבים ומזלות, וזהו שאמר כל הנהנה מן העולם הזה בלא ברכה כאילו גוזל להקב"ה ולכנסת ישראל, שנאמר "גוזל אביו ואמו", כלומר גוזל להקב"ה ההשגחה ולכנסת ישראל הפירות, שבעון זה הפירות מתמעטין לישראל בסבתו, שהרי כל העולם כולו נדון אחר רובו, וכל יחיד ויחיד נדון אחר רובו, לכך יש לו להראות את עצמו כאילו כל העולם כולו תלוי עליו.</w:t>
      </w:r>
    </w:p>
    <w:p w14:paraId="7ECFCD9F" w14:textId="3995F7B6" w:rsidR="0058535C" w:rsidRDefault="00E95D27" w:rsidP="00E95D27">
      <w:pPr>
        <w:jc w:val="both"/>
        <w:rPr>
          <w:rFonts w:ascii="Taamey David CLM" w:hAnsi="Taamey David CLM" w:cs="Taamey David CLM"/>
          <w:rtl/>
        </w:rPr>
      </w:pPr>
      <w:r w:rsidRPr="00E95D27">
        <w:rPr>
          <w:rFonts w:ascii="Taamey David CLM" w:hAnsi="Taamey David CLM" w:cs="Taamey David CLM"/>
          <w:rtl/>
        </w:rPr>
        <w:t>וע"ד הקבלה: וברכת את ה', אין הברכה צורך הדיוט בלבד וגם אינה הודאה בלבד אבל הוא לשון תוספת ורבוי מלשון</w:t>
      </w:r>
      <w:r>
        <w:rPr>
          <w:rFonts w:ascii="Taamey David CLM" w:hAnsi="Taamey David CLM" w:cs="Taamey David CLM" w:hint="cs"/>
          <w:rtl/>
        </w:rPr>
        <w:t xml:space="preserve"> </w:t>
      </w:r>
      <w:r w:rsidRPr="00E95D27">
        <w:rPr>
          <w:rFonts w:ascii="Taamey David CLM" w:hAnsi="Taamey David CLM" w:cs="Taamey David CLM"/>
          <w:rtl/>
        </w:rPr>
        <w:t>וברך את לחמך ואת מימיך</w:t>
      </w:r>
      <w:r>
        <w:rPr>
          <w:rFonts w:ascii="Taamey David CLM" w:hAnsi="Taamey David CLM" w:cs="Taamey David CLM" w:hint="cs"/>
          <w:rtl/>
        </w:rPr>
        <w:t xml:space="preserve"> וכו' עיי"ש, ומביא מאמר הגמ' ב"מ דלעי'  </w:t>
      </w:r>
      <w:r w:rsidRPr="00E95D27">
        <w:rPr>
          <w:rFonts w:ascii="Taamey David CLM" w:hAnsi="Taamey David CLM" w:cs="Taamey David CLM"/>
          <w:rtl/>
        </w:rPr>
        <w:t>ומפורש אמרו בברכות אמר לו ישמעאל בני ברכני, וכן במסכת שבת אמר הקדוש ברוך הוא למשה היה לך לעזרני והוא ענין הברכה</w:t>
      </w:r>
      <w:r>
        <w:rPr>
          <w:rFonts w:ascii="Taamey David CLM" w:hAnsi="Taamey David CLM" w:cs="Taamey David CLM" w:hint="cs"/>
          <w:rtl/>
        </w:rPr>
        <w:t>,</w:t>
      </w:r>
      <w:r w:rsidRPr="00E95D27">
        <w:rPr>
          <w:rFonts w:ascii="Taamey David CLM" w:hAnsi="Taamey David CLM" w:cs="Taamey David CLM"/>
          <w:rtl/>
        </w:rPr>
        <w:t xml:space="preserve"> והנה כאשר אנו מברכים להקב"ה יש בזה תוספת רוח הקדש, וברכתנו היא סבה שיתברכו כל בריותיו ממנו, ואמרו עוד</w:t>
      </w:r>
      <w:r>
        <w:rPr>
          <w:rFonts w:ascii="Taamey David CLM" w:hAnsi="Taamey David CLM" w:cs="Taamey David CLM" w:hint="cs"/>
          <w:rtl/>
        </w:rPr>
        <w:t xml:space="preserve"> </w:t>
      </w:r>
      <w:r w:rsidRPr="00E95D27">
        <w:rPr>
          <w:rFonts w:ascii="Taamey David CLM" w:hAnsi="Taamey David CLM" w:cs="Taamey David CLM"/>
          <w:rtl/>
        </w:rPr>
        <w:t>שהקב"ה מתאוה לתפלתן של צדיקים, ואילו לא היתה הברכה והתפלה כי אם הודאה לבד למה יתאוה לתפלתן של צדיקים המועטין יותר משאר עמים רבים, והלא ברב עם הדרת מלך, אבל לשון וברכת ענין תוספת ורבוי והוא מלשון ברכה הנובעת מן המקור, ולכך אנו מזכירין בתפלתנו</w:t>
      </w:r>
      <w:r>
        <w:rPr>
          <w:rFonts w:ascii="Taamey David CLM" w:hAnsi="Taamey David CLM" w:cs="Taamey David CLM" w:hint="cs"/>
          <w:rtl/>
        </w:rPr>
        <w:t>,</w:t>
      </w:r>
      <w:r w:rsidRPr="00E95D27">
        <w:rPr>
          <w:rFonts w:ascii="Taamey David CLM" w:hAnsi="Taamey David CLM" w:cs="Taamey David CLM"/>
          <w:rtl/>
        </w:rPr>
        <w:t xml:space="preserve"> תתברך תתרומם וכן בלשון הקדיש יתברך וישתבח ויתפאר ויתרומם ויתנשא.</w:t>
      </w:r>
    </w:p>
    <w:p w14:paraId="1BA0E755" w14:textId="612D0ADC" w:rsidR="004D0CA4" w:rsidRDefault="004D0CA4" w:rsidP="00E95D27">
      <w:pPr>
        <w:jc w:val="both"/>
        <w:rPr>
          <w:rFonts w:ascii="Taamey David CLM" w:hAnsi="Taamey David CLM" w:cs="Taamey David CLM"/>
          <w:rtl/>
        </w:rPr>
      </w:pPr>
      <w:r>
        <w:rPr>
          <w:rFonts w:ascii="Taamey David CLM" w:hAnsi="Taamey David CLM" w:cs="Taamey David CLM" w:hint="cs"/>
          <w:rtl/>
        </w:rPr>
        <w:t>ונראה בביאור הדברים שעל ידי שאנו מברכים אותו מלמטה הקב"ה שהוא מקור הברכות מוריד לנו שפע מלמעלה ולכן נראה שהביאור מקור הברכות הוא ביאור של התוצאה אבל לא של עניין הברכה ולכן יש לכוון מבורך אתה ה' והתוצאה תהיה שכיון שמברך את ה' יורד השפע אליו וכמו שכתב הרשב"א.</w:t>
      </w:r>
    </w:p>
    <w:p w14:paraId="4F2B7C9E" w14:textId="508EC7FB" w:rsidR="004D0CA4" w:rsidRPr="004D0CA4" w:rsidRDefault="004D0CA4" w:rsidP="00E95D27">
      <w:pPr>
        <w:jc w:val="both"/>
        <w:rPr>
          <w:rFonts w:ascii="Taamey David CLM" w:hAnsi="Taamey David CLM" w:cs="Taamey David CLM"/>
          <w:b/>
          <w:bCs/>
          <w:u w:val="single"/>
          <w:rtl/>
        </w:rPr>
      </w:pPr>
      <w:r w:rsidRPr="004D0CA4">
        <w:rPr>
          <w:rFonts w:ascii="Taamey David CLM" w:hAnsi="Taamey David CLM" w:cs="Taamey David CLM" w:hint="cs"/>
          <w:b/>
          <w:bCs/>
          <w:u w:val="single"/>
          <w:rtl/>
        </w:rPr>
        <w:lastRenderedPageBreak/>
        <w:t>הלל על הנס בברכה</w:t>
      </w:r>
    </w:p>
    <w:p w14:paraId="0B64CF0C" w14:textId="77777777" w:rsidR="00663571" w:rsidRDefault="004D0CA4" w:rsidP="004D0CA4">
      <w:pPr>
        <w:jc w:val="both"/>
        <w:rPr>
          <w:rFonts w:ascii="Taamey David CLM" w:hAnsi="Taamey David CLM" w:cs="Taamey David CLM"/>
          <w:rtl/>
        </w:rPr>
      </w:pPr>
      <w:r w:rsidRPr="004D0CA4">
        <w:rPr>
          <w:rFonts w:ascii="Taamey David CLM" w:hAnsi="Taamey David CLM" w:cs="Taamey David CLM" w:hint="cs"/>
          <w:rtl/>
        </w:rPr>
        <w:t xml:space="preserve">בתשובות הגאונים (עמנואל, סי' לא) </w:t>
      </w:r>
      <w:r w:rsidRPr="004D0CA4">
        <w:rPr>
          <w:rFonts w:ascii="Taamey David CLM" w:hAnsi="Taamey David CLM" w:cs="Taamey David CLM"/>
          <w:rtl/>
        </w:rPr>
        <w:t>וששאלתם על פסוקי זמרה אחרי שהם מצוה מן הכתו</w:t>
      </w:r>
      <w:r w:rsidRPr="004D0CA4">
        <w:rPr>
          <w:rFonts w:ascii="Taamey David CLM" w:hAnsi="Taamey David CLM" w:cs="Taamey David CLM" w:hint="cs"/>
          <w:rtl/>
        </w:rPr>
        <w:t>ב</w:t>
      </w:r>
      <w:r w:rsidRPr="004D0CA4">
        <w:rPr>
          <w:rFonts w:ascii="Taamey David CLM" w:hAnsi="Taamey David CLM" w:cs="Taamey David CLM"/>
          <w:rtl/>
        </w:rPr>
        <w:t xml:space="preserve"> הנאמר הוא תהלתך והוא אלהיך מדוע יש להן ברכה לאחריהן מה שאין כן בשאר מצות</w:t>
      </w:r>
      <w:r w:rsidRPr="004D0CA4">
        <w:rPr>
          <w:rFonts w:ascii="Taamey David CLM" w:hAnsi="Taamey David CLM" w:cs="Taamey David CLM" w:hint="cs"/>
          <w:rtl/>
        </w:rPr>
        <w:t xml:space="preserve"> וכו' עיי"ש</w:t>
      </w:r>
      <w:r w:rsidRPr="004D0CA4">
        <w:rPr>
          <w:rFonts w:ascii="Taamey David CLM" w:hAnsi="Taamey David CLM" w:cs="Taamey David CLM"/>
          <w:rtl/>
        </w:rPr>
        <w:t xml:space="preserve">, </w:t>
      </w:r>
      <w:r w:rsidRPr="004D0CA4">
        <w:rPr>
          <w:rFonts w:ascii="Taamey David CLM" w:hAnsi="Taamey David CLM" w:cs="Taamey David CLM" w:hint="cs"/>
          <w:rtl/>
        </w:rPr>
        <w:t>ובתורת כהנים '</w:t>
      </w:r>
      <w:r w:rsidRPr="004D0CA4">
        <w:rPr>
          <w:rFonts w:ascii="Taamey David CLM" w:hAnsi="Taamey David CLM" w:cs="Taamey David CLM"/>
          <w:rtl/>
        </w:rPr>
        <w:t xml:space="preserve">ולא תחללו </w:t>
      </w:r>
      <w:r w:rsidRPr="004D0CA4">
        <w:rPr>
          <w:rFonts w:ascii="Taamey David CLM" w:hAnsi="Taamey David CLM" w:cs="Taamey David CLM" w:hint="cs"/>
          <w:rtl/>
        </w:rPr>
        <w:t xml:space="preserve">את שם קדשי </w:t>
      </w:r>
      <w:r w:rsidRPr="004D0CA4">
        <w:rPr>
          <w:rFonts w:ascii="Taamey David CLM" w:hAnsi="Taamey David CLM" w:cs="Taamey David CLM"/>
          <w:rtl/>
        </w:rPr>
        <w:t>שומע אני ממשמע שנאמר ולא תחלל אמור קדש</w:t>
      </w:r>
      <w:r w:rsidRPr="004D0CA4">
        <w:rPr>
          <w:rFonts w:ascii="Taamey David CLM" w:hAnsi="Taamey David CLM" w:cs="Taamey David CLM" w:hint="cs"/>
          <w:rtl/>
        </w:rPr>
        <w:t xml:space="preserve">', ולשון סמ"ק (מצווה קמו) </w:t>
      </w:r>
      <w:r w:rsidRPr="004D0CA4">
        <w:rPr>
          <w:rFonts w:ascii="Taamey David CLM" w:hAnsi="Taamey David CLM" w:cs="Taamey David CLM"/>
          <w:rtl/>
        </w:rPr>
        <w:t xml:space="preserve">להלל בזמנים קבועים דכתיב (דברים י') </w:t>
      </w:r>
      <w:r w:rsidRPr="004D0CA4">
        <w:rPr>
          <w:rFonts w:ascii="Taamey David CLM" w:hAnsi="Taamey David CLM" w:cs="Taamey David CLM" w:hint="cs"/>
          <w:rtl/>
        </w:rPr>
        <w:t>'</w:t>
      </w:r>
      <w:r w:rsidRPr="004D0CA4">
        <w:rPr>
          <w:rFonts w:ascii="Taamey David CLM" w:hAnsi="Taamey David CLM" w:cs="Taamey David CLM"/>
          <w:rtl/>
        </w:rPr>
        <w:t>הוא תהלתך</w:t>
      </w:r>
      <w:r w:rsidRPr="004D0CA4">
        <w:rPr>
          <w:rFonts w:ascii="Taamey David CLM" w:hAnsi="Taamey David CLM" w:cs="Taamey David CLM" w:hint="cs"/>
          <w:rtl/>
        </w:rPr>
        <w:t xml:space="preserve">' </w:t>
      </w:r>
      <w:r w:rsidRPr="004D0CA4">
        <w:rPr>
          <w:rFonts w:ascii="Taamey David CLM" w:hAnsi="Taamey David CLM" w:cs="Taamey David CLM"/>
          <w:rtl/>
        </w:rPr>
        <w:t>וכן מי שאירע לו נס</w:t>
      </w:r>
      <w:r w:rsidRPr="004D0CA4">
        <w:rPr>
          <w:rFonts w:ascii="Taamey David CLM" w:hAnsi="Taamey David CLM" w:cs="Taamey David CLM" w:hint="cs"/>
          <w:rtl/>
        </w:rPr>
        <w:t xml:space="preserve"> וכו' מברך 'הגומל' והעתיקו בחרדים (מצות עשה פרק ד'), וגם ביראים (סי' רסב, ובדפו"י קכה) מנה מצוות עשה של אמירת הלל עיי"ש, והקדימם הרב אב</w:t>
      </w:r>
      <w:r>
        <w:rPr>
          <w:rFonts w:ascii="Taamey David CLM" w:hAnsi="Taamey David CLM" w:cs="Taamey David CLM" w:hint="cs"/>
          <w:rtl/>
        </w:rPr>
        <w:t>ן</w:t>
      </w:r>
      <w:r w:rsidRPr="004D0CA4">
        <w:rPr>
          <w:rFonts w:ascii="Taamey David CLM" w:hAnsi="Taamey David CLM" w:cs="Taamey David CLM" w:hint="cs"/>
          <w:rtl/>
        </w:rPr>
        <w:t xml:space="preserve"> עזרא בספרו יסוד מורא (שער ששי) שהביא בשם רב בחיי שנלמד ההלל מ'הוא תהלתך' ובכל אלו המקומות מצינו חשיבות ומצוות אמירת הלל</w:t>
      </w:r>
      <w:r w:rsidR="00663571">
        <w:rPr>
          <w:rFonts w:ascii="Taamey David CLM" w:hAnsi="Taamey David CLM" w:cs="Taamey David CLM" w:hint="cs"/>
          <w:rtl/>
        </w:rPr>
        <w:t>.</w:t>
      </w:r>
    </w:p>
    <w:p w14:paraId="6360965A" w14:textId="77777777" w:rsidR="00663571" w:rsidRDefault="004D0CA4" w:rsidP="004D0CA4">
      <w:pPr>
        <w:jc w:val="both"/>
        <w:rPr>
          <w:rFonts w:ascii="Taamey David CLM" w:hAnsi="Taamey David CLM" w:cs="Taamey David CLM"/>
          <w:rtl/>
        </w:rPr>
      </w:pPr>
      <w:r w:rsidRPr="004D0CA4">
        <w:rPr>
          <w:rFonts w:ascii="Taamey David CLM" w:hAnsi="Taamey David CLM" w:cs="Taamey David CLM" w:hint="cs"/>
          <w:rtl/>
        </w:rPr>
        <w:t xml:space="preserve">והנה </w:t>
      </w:r>
      <w:r w:rsidR="00663571">
        <w:rPr>
          <w:rFonts w:ascii="Taamey David CLM" w:hAnsi="Taamey David CLM" w:cs="Taamey David CLM" w:hint="cs"/>
          <w:rtl/>
        </w:rPr>
        <w:t xml:space="preserve">בעניין אמירת </w:t>
      </w:r>
      <w:r w:rsidRPr="004D0CA4">
        <w:rPr>
          <w:rFonts w:ascii="Taamey David CLM" w:hAnsi="Taamey David CLM" w:cs="Taamey David CLM" w:hint="cs"/>
          <w:rtl/>
        </w:rPr>
        <w:t>הלל</w:t>
      </w:r>
      <w:r w:rsidR="00663571">
        <w:rPr>
          <w:rFonts w:ascii="Taamey David CLM" w:hAnsi="Taamey David CLM" w:cs="Taamey David CLM" w:hint="cs"/>
          <w:rtl/>
        </w:rPr>
        <w:t xml:space="preserve">, אמרו </w:t>
      </w:r>
      <w:r w:rsidRPr="004D0CA4">
        <w:rPr>
          <w:rFonts w:ascii="Taamey David CLM" w:hAnsi="Taamey David CLM" w:cs="Taamey David CLM" w:hint="cs"/>
          <w:rtl/>
        </w:rPr>
        <w:t xml:space="preserve">בתלמוד בבלי בפסחים </w:t>
      </w:r>
      <w:r w:rsidR="00663571">
        <w:rPr>
          <w:rFonts w:ascii="Taamey David CLM" w:hAnsi="Taamey David CLM" w:cs="Taamey David CLM" w:hint="cs"/>
          <w:rtl/>
        </w:rPr>
        <w:t>(</w:t>
      </w:r>
      <w:r w:rsidRPr="004D0CA4">
        <w:rPr>
          <w:rFonts w:ascii="Taamey David CLM" w:hAnsi="Taamey David CLM" w:cs="Taamey David CLM" w:hint="cs"/>
          <w:rtl/>
        </w:rPr>
        <w:t>קיז.</w:t>
      </w:r>
      <w:r w:rsidR="00663571">
        <w:rPr>
          <w:rFonts w:ascii="Taamey David CLM" w:hAnsi="Taamey David CLM" w:cs="Taamey David CLM" w:hint="cs"/>
          <w:rtl/>
        </w:rPr>
        <w:t>)</w:t>
      </w:r>
      <w:r w:rsidRPr="004D0CA4">
        <w:rPr>
          <w:rFonts w:ascii="Taamey David CLM" w:hAnsi="Taamey David CLM" w:cs="Taamey David CLM" w:hint="cs"/>
          <w:rtl/>
        </w:rPr>
        <w:t xml:space="preserve"> '</w:t>
      </w:r>
      <w:r w:rsidRPr="004D0CA4">
        <w:rPr>
          <w:rFonts w:ascii="Taamey David CLM" w:hAnsi="Taamey David CLM" w:cs="Taamey David CLM"/>
          <w:rtl/>
        </w:rPr>
        <w:t>אמר רב יהודה אמר שמואל שיר שבתורה משה וישראל אמרוהו בשעה שעלו מן הים והלל זה מי אמרו נביאים שביניהן תקנו להן לישראל שיהו אומרין אותו על כל פרק ופרק ועל כל צרה וצרה שלא תבא עליהן ולכשנגאלין אומרים אותו על גאולתן</w:t>
      </w:r>
      <w:r w:rsidRPr="004D0CA4">
        <w:rPr>
          <w:rFonts w:ascii="Taamey David CLM" w:hAnsi="Taamey David CLM" w:cs="Taamey David CLM" w:hint="cs"/>
          <w:rtl/>
        </w:rPr>
        <w:t>' ושם בברייתא '</w:t>
      </w:r>
      <w:r w:rsidRPr="004D0CA4">
        <w:rPr>
          <w:rFonts w:ascii="Taamey David CLM" w:hAnsi="Taamey David CLM" w:cs="Taamey David CLM"/>
          <w:rtl/>
        </w:rPr>
        <w:t xml:space="preserve">תנו רבנן הלל זה מי אמרו </w:t>
      </w:r>
      <w:r w:rsidRPr="004D0CA4">
        <w:rPr>
          <w:rFonts w:ascii="Taamey David CLM" w:hAnsi="Taamey David CLM" w:cs="Taamey David CLM" w:hint="cs"/>
          <w:rtl/>
        </w:rPr>
        <w:t xml:space="preserve">וכו' </w:t>
      </w:r>
      <w:r w:rsidRPr="004D0CA4">
        <w:rPr>
          <w:rFonts w:ascii="Taamey David CLM" w:hAnsi="Taamey David CLM" w:cs="Taamey David CLM"/>
          <w:rtl/>
        </w:rPr>
        <w:t>וחכמים אומרים נביאים שביניהן תיקנו להם לישראל שיהו אומרים אותו על כל פרק ופרק ועל כל צרה וצרה שלא תבא עליהם לישראל ולכשנגאלין אומרים אותו על גאולתן</w:t>
      </w:r>
      <w:r w:rsidRPr="004D0CA4">
        <w:rPr>
          <w:rFonts w:ascii="Taamey David CLM" w:hAnsi="Taamey David CLM" w:cs="Taamey David CLM" w:hint="cs"/>
          <w:rtl/>
        </w:rPr>
        <w:t>' והנה ברור שתקנת הנביאים לאמרו על כל צרה בעת שנגאלין ממנה ויתכן שזה מצוות העשה שהוזכרה על ידי הקדמונים הנ"ל ואף למי שלא מנאה כמצוה לעצמה מכל מקום הוא דין מדרבנן, ובמשך חכמה (שמות כ,א) הביא הירושלמי על שירת הים '</w:t>
      </w:r>
      <w:r w:rsidRPr="004D0CA4">
        <w:rPr>
          <w:rFonts w:ascii="Taamey David CLM" w:hAnsi="Taamey David CLM" w:cs="Taamey David CLM"/>
          <w:rtl/>
        </w:rPr>
        <w:t>מה תלמוד לומר לאמר לאמר לדורות</w:t>
      </w:r>
      <w:r w:rsidRPr="004D0CA4">
        <w:rPr>
          <w:rFonts w:ascii="Taamey David CLM" w:hAnsi="Taamey David CLM" w:cs="Taamey David CLM" w:hint="cs"/>
          <w:rtl/>
        </w:rPr>
        <w:t>' והבין שדרשה זו היא על אמירת ההלל בכל נס, ונראה שכיון לזה לגמ' פסחים הנ"ל שחיבר את שירת הים עם שירת ההלל</w:t>
      </w:r>
      <w:r w:rsidR="00663571">
        <w:rPr>
          <w:rFonts w:ascii="Taamey David CLM" w:hAnsi="Taamey David CLM" w:cs="Taamey David CLM" w:hint="cs"/>
          <w:rtl/>
        </w:rPr>
        <w:t>.</w:t>
      </w:r>
    </w:p>
    <w:p w14:paraId="3C1C3F11" w14:textId="77777777" w:rsidR="00663571" w:rsidRDefault="004D0CA4" w:rsidP="004D0CA4">
      <w:pPr>
        <w:jc w:val="both"/>
        <w:rPr>
          <w:rFonts w:ascii="Taamey David CLM" w:hAnsi="Taamey David CLM" w:cs="Taamey David CLM"/>
          <w:rtl/>
        </w:rPr>
      </w:pPr>
      <w:r w:rsidRPr="004D0CA4">
        <w:rPr>
          <w:rFonts w:ascii="Taamey David CLM" w:hAnsi="Taamey David CLM" w:cs="Taamey David CLM" w:hint="cs"/>
          <w:rtl/>
        </w:rPr>
        <w:t>ובאבן עזרא (במדבר י י) '</w:t>
      </w:r>
      <w:r w:rsidRPr="004D0CA4">
        <w:rPr>
          <w:rFonts w:ascii="Taamey David CLM" w:hAnsi="Taamey David CLM" w:cs="Taamey David CLM"/>
          <w:rtl/>
        </w:rPr>
        <w:t>וביום שמחתכם ובמועדיכם - ששבתם מארץ אויב, או נצחתם האויב הבא עליכם וקבעתם יום שמחה כימי פורים ושבעת ימי חזקיה</w:t>
      </w:r>
      <w:r w:rsidRPr="004D0CA4">
        <w:rPr>
          <w:rFonts w:ascii="Taamey David CLM" w:hAnsi="Taamey David CLM" w:cs="Taamey David CLM" w:hint="cs"/>
          <w:rtl/>
        </w:rPr>
        <w:t>' והנה הזכיר שכשמנצחים את האויב קובעים יום שמחה והודאה, ובהלכות גדולות סי' טו' איתא (בעניין הסוגיא שיחיד גומר את ההלל ביח' ימים בא לבאר למה נקט לשון יחיד, ומבאר-) '</w:t>
      </w:r>
      <w:r w:rsidRPr="004D0CA4">
        <w:rPr>
          <w:rFonts w:ascii="Taamey David CLM" w:hAnsi="Taamey David CLM" w:cs="Taamey David CLM"/>
          <w:rtl/>
        </w:rPr>
        <w:t>והאי דקא מפיק להון בלשון יחיד, משום דכד כניפין כלהון ישראל ובעי למימר הלל כל יומא על כל צרה שנגאלין ממנה</w:t>
      </w:r>
      <w:r w:rsidRPr="004D0CA4">
        <w:rPr>
          <w:rFonts w:ascii="Taamey David CLM" w:hAnsi="Taamey David CLM" w:cs="Taamey David CLM" w:hint="cs"/>
          <w:rtl/>
        </w:rPr>
        <w:t>', וביאור זה הביא הבעל המאור בשבת (על הרי"ף יא.), ורבינו יונה כתבו בברכות (על הרי"ף ח.) וזה לשונו '</w:t>
      </w:r>
      <w:r w:rsidRPr="004D0CA4">
        <w:rPr>
          <w:rFonts w:ascii="Taamey David CLM" w:hAnsi="Taamey David CLM" w:cs="Taamey David CLM"/>
          <w:rtl/>
        </w:rPr>
        <w:t>שבשעה שהיה לכל ישראל צרה והיה הקדוש ברוך הוא עושה עמהם נס היו עושים יום טוב והיו אומרים הלל והיו חייבין לברך על קריאתו אף על פי שלא היו גומרין אותו ועיקר התקנה לא היתה אלא בנס שנעשה לכל ישראל דכתיב וכי תבאו מלחמה בארצכם על הצר הצורר אתכם והרעותם וגו' אבל בנס שנעשה ליחיד לא התקינו לומר הלל ומה שאמר יחיד לא יתחיל רוצה לומר כשנעשה נס שלא בכנופיא [דכל] ישראל לא יתחיל לברך על ההלל ואם התחיל ובירך מתחלה חותם ג"כ בברכה ואומר דאפי' צבור נקראין יחיד דכל היכא דלא הוו בכנופיא דכל ישראל יחיד מיקרו וכן נמצא כתוב בהלכות גדולות</w:t>
      </w:r>
      <w:r w:rsidRPr="004D0CA4">
        <w:rPr>
          <w:rFonts w:ascii="Taamey David CLM" w:hAnsi="Taamey David CLM" w:cs="Taamey David CLM" w:hint="cs"/>
          <w:rtl/>
        </w:rPr>
        <w:t xml:space="preserve">' ובדבריו כתב שהוא דין לנס של כל ישראל אבל גם היחיד אם התחיל לומר הלל על נס שלו יגמור בברכה, אמנם דחה זה הביאור בגמ' עיי"ש ומכל מקום נראה שבדין לא פליג וס"ל שיש לומר הלל על נס של כל הציבור, ובמאירי </w:t>
      </w:r>
      <w:r w:rsidRPr="004D0CA4">
        <w:rPr>
          <w:rFonts w:ascii="Taamey David CLM" w:hAnsi="Taamey David CLM" w:cs="Taamey David CLM" w:hint="cs"/>
          <w:rtl/>
        </w:rPr>
        <w:lastRenderedPageBreak/>
        <w:t>בפסחים פסקו להלכה למעשה וכתב שגם יחיד יכול לקבוע לו לדורות רק בלא ברכה ונראה בדבריו שהציבור קובעין אותו בברכה [ומזה שלא כתבו על סוגיית ברכות שעל זה בא ביאור בה"ג מוכח דס"ל שהוא ביאור הסוגיא בפסחים ואינו נפ"מ איך יפרשו הסוגיא בברכות וכמו דברי רבינו יונה הנ"ל], ובהשגות הרמב"ן (ספר המצוות שורש א') נאמר ששיר זה מיוחד לפרקים ולצרות עיי"ש שנראה מהדברים שהוא מדאורייתא, ובמגיד משנה (הל' חנוכה פרק ג') כתב בדעת הרמב"ם שקביעת הלל לדורות הוא דרבנן אבל בעת היציאה מהצרה זה תקנת הנביאים עיי"ש, ובכסף משנה (שם) ביאר שלהרמב"ם לעולם הוא דרבנן, והבאתי אלו הדברים להוכיח שהם הבינו שגם להרמב"ם יש תקנת נביאים הראשונים הזו ורק נחלקו אם זה דברי קבלה או דברי סופרים עיי"ש</w:t>
      </w:r>
      <w:r w:rsidR="00663571">
        <w:rPr>
          <w:rFonts w:ascii="Taamey David CLM" w:hAnsi="Taamey David CLM" w:cs="Taamey David CLM" w:hint="cs"/>
          <w:rtl/>
        </w:rPr>
        <w:t>.</w:t>
      </w:r>
    </w:p>
    <w:p w14:paraId="1B49A099" w14:textId="77777777" w:rsidR="00663571" w:rsidRDefault="004D0CA4" w:rsidP="004D0CA4">
      <w:pPr>
        <w:jc w:val="both"/>
        <w:rPr>
          <w:rFonts w:ascii="Taamey David CLM" w:hAnsi="Taamey David CLM" w:cs="Taamey David CLM"/>
          <w:rtl/>
        </w:rPr>
      </w:pPr>
      <w:r w:rsidRPr="004D0CA4">
        <w:rPr>
          <w:rFonts w:ascii="Taamey David CLM" w:hAnsi="Taamey David CLM" w:cs="Taamey David CLM" w:hint="cs"/>
          <w:rtl/>
        </w:rPr>
        <w:t>והנה העירו שצריך רוב ישראל בארץ הקודש</w:t>
      </w:r>
      <w:r w:rsidR="00663571">
        <w:rPr>
          <w:rFonts w:ascii="Taamey David CLM" w:hAnsi="Taamey David CLM" w:cs="Taamey David CLM" w:hint="cs"/>
          <w:rtl/>
        </w:rPr>
        <w:t>,</w:t>
      </w:r>
      <w:r w:rsidRPr="004D0CA4">
        <w:rPr>
          <w:rFonts w:ascii="Taamey David CLM" w:hAnsi="Taamey David CLM" w:cs="Taamey David CLM" w:hint="cs"/>
          <w:rtl/>
        </w:rPr>
        <w:t xml:space="preserve"> וזכני הקב"ה ללמוד </w:t>
      </w:r>
      <w:r w:rsidR="00663571">
        <w:rPr>
          <w:rFonts w:ascii="Taamey David CLM" w:hAnsi="Taamey David CLM" w:cs="Taamey David CLM" w:hint="cs"/>
          <w:rtl/>
        </w:rPr>
        <w:t xml:space="preserve">עתה </w:t>
      </w:r>
      <w:r w:rsidRPr="004D0CA4">
        <w:rPr>
          <w:rFonts w:ascii="Taamey David CLM" w:hAnsi="Taamey David CLM" w:cs="Taamey David CLM" w:hint="cs"/>
          <w:rtl/>
        </w:rPr>
        <w:t>תחילת הוריות לגבי דין רוב קהל (ג.) '</w:t>
      </w:r>
      <w:r w:rsidRPr="004D0CA4">
        <w:rPr>
          <w:rFonts w:ascii="Taamey David CLM" w:hAnsi="Taamey David CLM" w:cs="Taamey David CLM"/>
          <w:rtl/>
        </w:rPr>
        <w:t>אמר רב אסי ובהוראה הלך אחר רוב יושבי ארץ ישראל שנאמר ויעש שלמה בעת ההיא את החג וכל ישראל עמו קהל גדול מלבוא חמת עד נחל מצרים לפני ה' אלהינו שבעת ימים ושבעת ימים ארבעה עשר יום מכדי כתיב וכל ישראל עמו קהל גדול מלבוא חמת עד נחל מצרים למה לי שמע מינה הני הוא דאיקרי קהל אבל הנך לא איקרי קהל</w:t>
      </w:r>
      <w:r w:rsidRPr="004D0CA4">
        <w:rPr>
          <w:rFonts w:ascii="Taamey David CLM" w:hAnsi="Taamey David CLM" w:cs="Taamey David CLM" w:hint="cs"/>
          <w:rtl/>
        </w:rPr>
        <w:t>' והנה עם ישראל זה יושבי הארץ ולכולם היה נס גדול וזה היום עשה ה' נגילה ונשמחה בו והיה ראוי להלל בחצוצרות על עולות ושלמים בחצרות בית ה' עם קרבנות תודה של כל ישראל ולא זכינו כן, ומכל מקום להלל בשיר וקול תודה מצוה גמורה היא וכל יחיד ויחיד חייב בזה לשיר ולהודות ואין למנוע מזה כלל</w:t>
      </w:r>
      <w:r w:rsidR="00663571">
        <w:rPr>
          <w:rFonts w:ascii="Taamey David CLM" w:hAnsi="Taamey David CLM" w:cs="Taamey David CLM" w:hint="cs"/>
          <w:rtl/>
        </w:rPr>
        <w:t>.</w:t>
      </w:r>
    </w:p>
    <w:p w14:paraId="329BECCC" w14:textId="4FF11DA6" w:rsidR="004D0CA4" w:rsidRPr="00D32DA9" w:rsidRDefault="004D0CA4" w:rsidP="004D0CA4">
      <w:pPr>
        <w:jc w:val="both"/>
        <w:rPr>
          <w:rFonts w:ascii="Taamey David CLM" w:hAnsi="Taamey David CLM" w:cs="Taamey David CLM"/>
          <w:rtl/>
        </w:rPr>
      </w:pPr>
      <w:r w:rsidRPr="004D0CA4">
        <w:rPr>
          <w:rFonts w:ascii="Taamey David CLM" w:hAnsi="Taamey David CLM" w:cs="Taamey David CLM" w:hint="cs"/>
          <w:rtl/>
        </w:rPr>
        <w:t>וכבר אמרו על חזקיהו (סנהדרין צד.) '</w:t>
      </w:r>
      <w:r w:rsidRPr="004D0CA4">
        <w:rPr>
          <w:rFonts w:ascii="Taamey David CLM" w:hAnsi="Taamey David CLM" w:cs="Taamey David CLM"/>
          <w:rtl/>
        </w:rPr>
        <w:t>אמר רבי תנחום דרש בר קפרא בציפורי מפני מה כל מ"ם שבאמצע תיבה פתוח וזה סתום ביקש הקדוש ברוך הוא לעשות חזקיהו משיח וסנחריב גוג ומגוג אמרה מדת הדין לפני הקדוש ברוך הוא רבונו של עולם ומה דוד מלך ישראל שאמר כמה שירות ותשבחות לפניך לא עשיתו משיח חזקיה שעשית לו כל הנסים הללו ולא אמר שירה לפניך תעשהו משיח לכך נסתתם</w:t>
      </w:r>
      <w:r w:rsidRPr="004D0CA4">
        <w:rPr>
          <w:rFonts w:ascii="Taamey David CLM" w:hAnsi="Taamey David CLM" w:cs="Taamey David CLM" w:hint="cs"/>
          <w:rtl/>
        </w:rPr>
        <w:t>' והמתבונן בימי חזקיהו שנשאר רק ירושלים מכל ערי ישראל ובכל זאת הקפידו עליו שלא אמר שירה וכל שכן בנס</w:t>
      </w:r>
      <w:r w:rsidR="00663571">
        <w:rPr>
          <w:rFonts w:ascii="Taamey David CLM" w:hAnsi="Taamey David CLM" w:cs="Taamey David CLM" w:hint="cs"/>
          <w:rtl/>
        </w:rPr>
        <w:t>ים</w:t>
      </w:r>
      <w:r w:rsidRPr="004D0CA4">
        <w:rPr>
          <w:rFonts w:ascii="Taamey David CLM" w:hAnsi="Taamey David CLM" w:cs="Taamey David CLM" w:hint="cs"/>
          <w:rtl/>
        </w:rPr>
        <w:t xml:space="preserve"> גדול</w:t>
      </w:r>
      <w:r w:rsidR="00663571">
        <w:rPr>
          <w:rFonts w:ascii="Taamey David CLM" w:hAnsi="Taamey David CLM" w:cs="Taamey David CLM" w:hint="cs"/>
          <w:rtl/>
        </w:rPr>
        <w:t>ים</w:t>
      </w:r>
      <w:r w:rsidRPr="004D0CA4">
        <w:rPr>
          <w:rFonts w:ascii="Taamey David CLM" w:hAnsi="Taamey David CLM" w:cs="Taamey David CLM" w:hint="cs"/>
          <w:rtl/>
        </w:rPr>
        <w:t xml:space="preserve"> ש</w:t>
      </w:r>
      <w:r w:rsidR="00663571">
        <w:rPr>
          <w:rFonts w:ascii="Taamey David CLM" w:hAnsi="Taamey David CLM" w:cs="Taamey David CLM" w:hint="cs"/>
          <w:rtl/>
        </w:rPr>
        <w:t xml:space="preserve">אנו זוכים בעת הזאת </w:t>
      </w:r>
      <w:r w:rsidRPr="004D0CA4">
        <w:rPr>
          <w:rFonts w:ascii="Taamey David CLM" w:hAnsi="Taamey David CLM" w:cs="Taamey David CLM" w:hint="cs"/>
          <w:rtl/>
        </w:rPr>
        <w:t>מצווה עלינו להודות ולהלל ולשבח על כל הנסים שעשה לנו ה',</w:t>
      </w:r>
      <w:r w:rsidR="00663571">
        <w:rPr>
          <w:rFonts w:ascii="Taamey David CLM" w:hAnsi="Taamey David CLM" w:cs="Taamey David CLM" w:hint="cs"/>
          <w:rtl/>
        </w:rPr>
        <w:t xml:space="preserve"> ולברך את ה' על כל הטובה והישועה, ומי שאינו רוצה לברך את ה' בעת אמירת ההלל יחתום בברכה,</w:t>
      </w:r>
      <w:r w:rsidRPr="004D0CA4">
        <w:rPr>
          <w:rFonts w:ascii="Taamey David CLM" w:hAnsi="Taamey David CLM" w:cs="Taamey David CLM" w:hint="cs"/>
          <w:rtl/>
        </w:rPr>
        <w:t xml:space="preserve"> </w:t>
      </w:r>
      <w:r w:rsidR="00663571">
        <w:rPr>
          <w:rFonts w:ascii="Taamey David CLM" w:hAnsi="Taamey David CLM" w:cs="Taamey David CLM" w:hint="cs"/>
          <w:rtl/>
        </w:rPr>
        <w:t xml:space="preserve">או יברך </w:t>
      </w:r>
      <w:r w:rsidRPr="004D0CA4">
        <w:rPr>
          <w:rFonts w:ascii="Taamey David CLM" w:hAnsi="Taamey David CLM" w:cs="Taamey David CLM" w:hint="cs"/>
          <w:rtl/>
        </w:rPr>
        <w:t>'שעשה לנו נסים בימים האלו' וכן לברך ברכת 'הרב את ריבנו'.</w:t>
      </w:r>
    </w:p>
    <w:sectPr w:rsidR="004D0CA4" w:rsidRPr="00D32DA9" w:rsidSect="004E31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amey David CLM">
    <w:panose1 w:val="02000000000000000000"/>
    <w:charset w:val="00"/>
    <w:family w:val="auto"/>
    <w:pitch w:val="variable"/>
    <w:sig w:usb0="8000086F" w:usb1="4000204A"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DC"/>
    <w:rsid w:val="00040085"/>
    <w:rsid w:val="0009034C"/>
    <w:rsid w:val="00363F73"/>
    <w:rsid w:val="003A16C0"/>
    <w:rsid w:val="004920DC"/>
    <w:rsid w:val="004D0CA4"/>
    <w:rsid w:val="004E316A"/>
    <w:rsid w:val="00507414"/>
    <w:rsid w:val="0058535C"/>
    <w:rsid w:val="00646040"/>
    <w:rsid w:val="00663571"/>
    <w:rsid w:val="00692FAB"/>
    <w:rsid w:val="006F01DB"/>
    <w:rsid w:val="00803B72"/>
    <w:rsid w:val="00A5076E"/>
    <w:rsid w:val="00AB2CAB"/>
    <w:rsid w:val="00AB578D"/>
    <w:rsid w:val="00AE357F"/>
    <w:rsid w:val="00B12CF8"/>
    <w:rsid w:val="00CC2A87"/>
    <w:rsid w:val="00D32DA9"/>
    <w:rsid w:val="00D833AE"/>
    <w:rsid w:val="00E038B4"/>
    <w:rsid w:val="00E95D27"/>
    <w:rsid w:val="00EB2794"/>
    <w:rsid w:val="00F01B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359E"/>
  <w15:chartTrackingRefBased/>
  <w15:docId w15:val="{52E5BF8C-D09C-4F0E-85B8-1DFD1EB0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paragraph" w:styleId="1">
    <w:name w:val="heading 1"/>
    <w:basedOn w:val="a"/>
    <w:next w:val="a"/>
    <w:link w:val="10"/>
    <w:uiPriority w:val="9"/>
    <w:qFormat/>
    <w:rsid w:val="004920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920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920D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920D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920D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920D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920D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920D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920D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920DC"/>
    <w:rPr>
      <w:rFonts w:asciiTheme="majorHAnsi" w:eastAsiaTheme="majorEastAsia" w:hAnsiTheme="majorHAnsi" w:cstheme="majorBidi"/>
      <w:noProof/>
      <w:color w:val="2F5496" w:themeColor="accent1" w:themeShade="BF"/>
      <w:sz w:val="40"/>
      <w:szCs w:val="40"/>
    </w:rPr>
  </w:style>
  <w:style w:type="character" w:customStyle="1" w:styleId="20">
    <w:name w:val="כותרת 2 תו"/>
    <w:basedOn w:val="a0"/>
    <w:link w:val="2"/>
    <w:uiPriority w:val="9"/>
    <w:semiHidden/>
    <w:rsid w:val="004920DC"/>
    <w:rPr>
      <w:rFonts w:asciiTheme="majorHAnsi" w:eastAsiaTheme="majorEastAsia" w:hAnsiTheme="majorHAnsi" w:cstheme="majorBidi"/>
      <w:noProof/>
      <w:color w:val="2F5496" w:themeColor="accent1" w:themeShade="BF"/>
      <w:sz w:val="32"/>
      <w:szCs w:val="32"/>
    </w:rPr>
  </w:style>
  <w:style w:type="character" w:customStyle="1" w:styleId="30">
    <w:name w:val="כותרת 3 תו"/>
    <w:basedOn w:val="a0"/>
    <w:link w:val="3"/>
    <w:uiPriority w:val="9"/>
    <w:semiHidden/>
    <w:rsid w:val="004920DC"/>
    <w:rPr>
      <w:rFonts w:eastAsiaTheme="majorEastAsia" w:cstheme="majorBidi"/>
      <w:noProof/>
      <w:color w:val="2F5496" w:themeColor="accent1" w:themeShade="BF"/>
      <w:sz w:val="28"/>
      <w:szCs w:val="28"/>
    </w:rPr>
  </w:style>
  <w:style w:type="character" w:customStyle="1" w:styleId="40">
    <w:name w:val="כותרת 4 תו"/>
    <w:basedOn w:val="a0"/>
    <w:link w:val="4"/>
    <w:uiPriority w:val="9"/>
    <w:semiHidden/>
    <w:rsid w:val="004920DC"/>
    <w:rPr>
      <w:rFonts w:eastAsiaTheme="majorEastAsia" w:cstheme="majorBidi"/>
      <w:i/>
      <w:iCs/>
      <w:noProof/>
      <w:color w:val="2F5496" w:themeColor="accent1" w:themeShade="BF"/>
    </w:rPr>
  </w:style>
  <w:style w:type="character" w:customStyle="1" w:styleId="50">
    <w:name w:val="כותרת 5 תו"/>
    <w:basedOn w:val="a0"/>
    <w:link w:val="5"/>
    <w:uiPriority w:val="9"/>
    <w:semiHidden/>
    <w:rsid w:val="004920DC"/>
    <w:rPr>
      <w:rFonts w:eastAsiaTheme="majorEastAsia" w:cstheme="majorBidi"/>
      <w:noProof/>
      <w:color w:val="2F5496" w:themeColor="accent1" w:themeShade="BF"/>
    </w:rPr>
  </w:style>
  <w:style w:type="character" w:customStyle="1" w:styleId="60">
    <w:name w:val="כותרת 6 תו"/>
    <w:basedOn w:val="a0"/>
    <w:link w:val="6"/>
    <w:uiPriority w:val="9"/>
    <w:semiHidden/>
    <w:rsid w:val="004920DC"/>
    <w:rPr>
      <w:rFonts w:eastAsiaTheme="majorEastAsia" w:cstheme="majorBidi"/>
      <w:i/>
      <w:iCs/>
      <w:noProof/>
      <w:color w:val="595959" w:themeColor="text1" w:themeTint="A6"/>
    </w:rPr>
  </w:style>
  <w:style w:type="character" w:customStyle="1" w:styleId="70">
    <w:name w:val="כותרת 7 תו"/>
    <w:basedOn w:val="a0"/>
    <w:link w:val="7"/>
    <w:uiPriority w:val="9"/>
    <w:semiHidden/>
    <w:rsid w:val="004920DC"/>
    <w:rPr>
      <w:rFonts w:eastAsiaTheme="majorEastAsia" w:cstheme="majorBidi"/>
      <w:noProof/>
      <w:color w:val="595959" w:themeColor="text1" w:themeTint="A6"/>
    </w:rPr>
  </w:style>
  <w:style w:type="character" w:customStyle="1" w:styleId="80">
    <w:name w:val="כותרת 8 תו"/>
    <w:basedOn w:val="a0"/>
    <w:link w:val="8"/>
    <w:uiPriority w:val="9"/>
    <w:semiHidden/>
    <w:rsid w:val="004920DC"/>
    <w:rPr>
      <w:rFonts w:eastAsiaTheme="majorEastAsia" w:cstheme="majorBidi"/>
      <w:i/>
      <w:iCs/>
      <w:noProof/>
      <w:color w:val="272727" w:themeColor="text1" w:themeTint="D8"/>
    </w:rPr>
  </w:style>
  <w:style w:type="character" w:customStyle="1" w:styleId="90">
    <w:name w:val="כותרת 9 תו"/>
    <w:basedOn w:val="a0"/>
    <w:link w:val="9"/>
    <w:uiPriority w:val="9"/>
    <w:semiHidden/>
    <w:rsid w:val="004920DC"/>
    <w:rPr>
      <w:rFonts w:eastAsiaTheme="majorEastAsia" w:cstheme="majorBidi"/>
      <w:noProof/>
      <w:color w:val="272727" w:themeColor="text1" w:themeTint="D8"/>
    </w:rPr>
  </w:style>
  <w:style w:type="paragraph" w:styleId="a3">
    <w:name w:val="Title"/>
    <w:basedOn w:val="a"/>
    <w:next w:val="a"/>
    <w:link w:val="a4"/>
    <w:uiPriority w:val="10"/>
    <w:qFormat/>
    <w:rsid w:val="00492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4920DC"/>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4920DC"/>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4920DC"/>
    <w:rPr>
      <w:rFonts w:eastAsiaTheme="majorEastAsia" w:cstheme="majorBidi"/>
      <w:noProof/>
      <w:color w:val="595959" w:themeColor="text1" w:themeTint="A6"/>
      <w:spacing w:val="15"/>
      <w:sz w:val="28"/>
      <w:szCs w:val="28"/>
    </w:rPr>
  </w:style>
  <w:style w:type="paragraph" w:styleId="a7">
    <w:name w:val="Quote"/>
    <w:basedOn w:val="a"/>
    <w:next w:val="a"/>
    <w:link w:val="a8"/>
    <w:uiPriority w:val="29"/>
    <w:qFormat/>
    <w:rsid w:val="004920DC"/>
    <w:pPr>
      <w:spacing w:before="160"/>
      <w:jc w:val="center"/>
    </w:pPr>
    <w:rPr>
      <w:i/>
      <w:iCs/>
      <w:color w:val="404040" w:themeColor="text1" w:themeTint="BF"/>
    </w:rPr>
  </w:style>
  <w:style w:type="character" w:customStyle="1" w:styleId="a8">
    <w:name w:val="ציטוט תו"/>
    <w:basedOn w:val="a0"/>
    <w:link w:val="a7"/>
    <w:uiPriority w:val="29"/>
    <w:rsid w:val="004920DC"/>
    <w:rPr>
      <w:i/>
      <w:iCs/>
      <w:noProof/>
      <w:color w:val="404040" w:themeColor="text1" w:themeTint="BF"/>
    </w:rPr>
  </w:style>
  <w:style w:type="paragraph" w:styleId="a9">
    <w:name w:val="List Paragraph"/>
    <w:basedOn w:val="a"/>
    <w:uiPriority w:val="34"/>
    <w:qFormat/>
    <w:rsid w:val="004920DC"/>
    <w:pPr>
      <w:ind w:left="720"/>
      <w:contextualSpacing/>
    </w:pPr>
  </w:style>
  <w:style w:type="character" w:styleId="aa">
    <w:name w:val="Intense Emphasis"/>
    <w:basedOn w:val="a0"/>
    <w:uiPriority w:val="21"/>
    <w:qFormat/>
    <w:rsid w:val="004920DC"/>
    <w:rPr>
      <w:i/>
      <w:iCs/>
      <w:color w:val="2F5496" w:themeColor="accent1" w:themeShade="BF"/>
    </w:rPr>
  </w:style>
  <w:style w:type="paragraph" w:styleId="ab">
    <w:name w:val="Intense Quote"/>
    <w:basedOn w:val="a"/>
    <w:next w:val="a"/>
    <w:link w:val="ac"/>
    <w:uiPriority w:val="30"/>
    <w:qFormat/>
    <w:rsid w:val="004920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4920DC"/>
    <w:rPr>
      <w:i/>
      <w:iCs/>
      <w:noProof/>
      <w:color w:val="2F5496" w:themeColor="accent1" w:themeShade="BF"/>
    </w:rPr>
  </w:style>
  <w:style w:type="character" w:styleId="ad">
    <w:name w:val="Intense Reference"/>
    <w:basedOn w:val="a0"/>
    <w:uiPriority w:val="32"/>
    <w:qFormat/>
    <w:rsid w:val="004920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7</Pages>
  <Words>2803</Words>
  <Characters>14017</Characters>
  <Application>Microsoft Office Word</Application>
  <DocSecurity>0</DocSecurity>
  <Lines>116</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אליהו ובר</dc:creator>
  <cp:keywords/>
  <dc:description/>
  <cp:lastModifiedBy>אליהו ובר</cp:lastModifiedBy>
  <cp:revision>15</cp:revision>
  <dcterms:created xsi:type="dcterms:W3CDTF">2025-06-27T05:19:00Z</dcterms:created>
  <dcterms:modified xsi:type="dcterms:W3CDTF">2025-06-27T12:06:00Z</dcterms:modified>
</cp:coreProperties>
</file>